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B0" w:rsidRDefault="003158B0" w:rsidP="00192426">
      <w:pPr>
        <w:spacing w:after="0" w:line="36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rPr>
        <w:t>Napieraj Katarzyna</w:t>
      </w:r>
      <w:r w:rsidRPr="003158B0">
        <w:rPr>
          <w:rFonts w:ascii="Times New Roman" w:hAnsi="Times New Roman" w:cs="Times New Roman"/>
          <w:sz w:val="24"/>
          <w:szCs w:val="24"/>
          <w:vertAlign w:val="superscript"/>
        </w:rPr>
        <w:t>1</w:t>
      </w:r>
      <w:r>
        <w:rPr>
          <w:rFonts w:ascii="Times New Roman" w:hAnsi="Times New Roman" w:cs="Times New Roman"/>
          <w:sz w:val="24"/>
          <w:szCs w:val="24"/>
        </w:rPr>
        <w:t>, Kubiak Justyna</w:t>
      </w:r>
      <w:r>
        <w:rPr>
          <w:rFonts w:ascii="Times New Roman" w:hAnsi="Times New Roman" w:cs="Times New Roman"/>
          <w:sz w:val="24"/>
          <w:szCs w:val="24"/>
          <w:vertAlign w:val="superscript"/>
        </w:rPr>
        <w:t>1</w:t>
      </w:r>
      <w:r>
        <w:rPr>
          <w:rFonts w:ascii="Times New Roman" w:hAnsi="Times New Roman" w:cs="Times New Roman"/>
          <w:sz w:val="24"/>
          <w:szCs w:val="24"/>
        </w:rPr>
        <w:t>, Limanowska Paulina</w:t>
      </w:r>
      <w:r>
        <w:rPr>
          <w:rFonts w:ascii="Times New Roman" w:hAnsi="Times New Roman" w:cs="Times New Roman"/>
          <w:sz w:val="24"/>
          <w:szCs w:val="24"/>
          <w:vertAlign w:val="superscript"/>
        </w:rPr>
        <w:t>1</w:t>
      </w:r>
    </w:p>
    <w:p w:rsidR="003158B0" w:rsidRDefault="003158B0" w:rsidP="00192426">
      <w:pPr>
        <w:spacing w:after="0" w:line="360" w:lineRule="auto"/>
        <w:ind w:firstLine="709"/>
        <w:jc w:val="both"/>
        <w:rPr>
          <w:rFonts w:ascii="Times New Roman" w:hAnsi="Times New Roman" w:cs="Times New Roman"/>
          <w:sz w:val="24"/>
          <w:szCs w:val="24"/>
        </w:rPr>
      </w:pPr>
      <w:r w:rsidRPr="003158B0">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3158B0">
        <w:rPr>
          <w:rFonts w:ascii="Times New Roman" w:hAnsi="Times New Roman" w:cs="Times New Roman"/>
          <w:sz w:val="24"/>
          <w:szCs w:val="24"/>
        </w:rPr>
        <w:t xml:space="preserve">Studentki </w:t>
      </w:r>
      <w:r>
        <w:rPr>
          <w:rFonts w:ascii="Times New Roman" w:hAnsi="Times New Roman" w:cs="Times New Roman"/>
          <w:sz w:val="24"/>
          <w:szCs w:val="24"/>
        </w:rPr>
        <w:t>W</w:t>
      </w:r>
      <w:r w:rsidRPr="003158B0">
        <w:rPr>
          <w:rFonts w:ascii="Times New Roman" w:hAnsi="Times New Roman" w:cs="Times New Roman"/>
          <w:sz w:val="24"/>
          <w:szCs w:val="24"/>
        </w:rPr>
        <w:t>ydziału Nauk</w:t>
      </w:r>
      <w:r>
        <w:rPr>
          <w:rFonts w:ascii="Times New Roman" w:hAnsi="Times New Roman" w:cs="Times New Roman"/>
          <w:sz w:val="24"/>
          <w:szCs w:val="24"/>
          <w:vertAlign w:val="superscript"/>
        </w:rPr>
        <w:t xml:space="preserve"> </w:t>
      </w:r>
      <w:r>
        <w:rPr>
          <w:rFonts w:ascii="Times New Roman" w:hAnsi="Times New Roman" w:cs="Times New Roman"/>
          <w:sz w:val="24"/>
          <w:szCs w:val="24"/>
        </w:rPr>
        <w:t>o Zdrowiu, Uniwersytet Medyczny we Wrocławiu</w:t>
      </w:r>
    </w:p>
    <w:p w:rsidR="003158B0" w:rsidRDefault="003158B0" w:rsidP="00192426">
      <w:pPr>
        <w:spacing w:after="0" w:line="360" w:lineRule="auto"/>
        <w:ind w:firstLine="709"/>
        <w:jc w:val="both"/>
        <w:rPr>
          <w:rFonts w:ascii="Times New Roman" w:hAnsi="Times New Roman" w:cs="Times New Roman"/>
          <w:sz w:val="24"/>
          <w:szCs w:val="24"/>
        </w:rPr>
      </w:pPr>
    </w:p>
    <w:p w:rsidR="00254E83" w:rsidRDefault="00192426" w:rsidP="00254E83">
      <w:pPr>
        <w:spacing w:after="0" w:line="360" w:lineRule="auto"/>
        <w:ind w:firstLine="709"/>
        <w:rPr>
          <w:rFonts w:ascii="Times New Roman" w:hAnsi="Times New Roman" w:cs="Times New Roman"/>
          <w:sz w:val="24"/>
          <w:szCs w:val="24"/>
        </w:rPr>
      </w:pPr>
      <w:r w:rsidRPr="00192426">
        <w:rPr>
          <w:rFonts w:ascii="Times New Roman" w:hAnsi="Times New Roman" w:cs="Times New Roman"/>
          <w:sz w:val="24"/>
          <w:szCs w:val="24"/>
        </w:rPr>
        <w:t>ZNACZENIE DIETY W LECZENIU DNY MOCZANOWEJ</w:t>
      </w:r>
    </w:p>
    <w:p w:rsidR="00192426" w:rsidRDefault="003158B0" w:rsidP="00254E83">
      <w:pPr>
        <w:spacing w:after="0" w:line="360" w:lineRule="auto"/>
        <w:ind w:firstLine="709"/>
        <w:rPr>
          <w:rFonts w:ascii="Times New Roman" w:hAnsi="Times New Roman" w:cs="Times New Roman"/>
          <w:sz w:val="24"/>
          <w:szCs w:val="24"/>
          <w:lang w:val="en-US"/>
        </w:rPr>
      </w:pPr>
      <w:r>
        <w:rPr>
          <w:rFonts w:ascii="Times New Roman" w:hAnsi="Times New Roman" w:cs="Times New Roman"/>
          <w:sz w:val="24"/>
          <w:szCs w:val="24"/>
          <w:lang w:val="en-US"/>
        </w:rPr>
        <w:t>THE IMPORTANCE OF DIET IN</w:t>
      </w:r>
      <w:r w:rsidRPr="003158B0">
        <w:rPr>
          <w:rFonts w:ascii="Times New Roman" w:hAnsi="Times New Roman" w:cs="Times New Roman"/>
          <w:sz w:val="24"/>
          <w:szCs w:val="24"/>
          <w:lang w:val="en-US"/>
        </w:rPr>
        <w:t xml:space="preserve"> </w:t>
      </w:r>
      <w:r>
        <w:rPr>
          <w:rFonts w:ascii="Times New Roman" w:hAnsi="Times New Roman" w:cs="Times New Roman"/>
          <w:sz w:val="24"/>
          <w:szCs w:val="24"/>
          <w:lang w:val="en-US"/>
        </w:rPr>
        <w:t>THE TREATMENT OF GOUT</w:t>
      </w:r>
    </w:p>
    <w:p w:rsidR="00254E83" w:rsidRPr="003158B0" w:rsidRDefault="00254E83" w:rsidP="00254E83">
      <w:pPr>
        <w:spacing w:after="0" w:line="360" w:lineRule="auto"/>
        <w:ind w:firstLine="709"/>
        <w:rPr>
          <w:rFonts w:ascii="Times New Roman" w:hAnsi="Times New Roman" w:cs="Times New Roman"/>
          <w:sz w:val="24"/>
          <w:szCs w:val="24"/>
          <w:lang w:val="en-US"/>
        </w:rPr>
      </w:pPr>
    </w:p>
    <w:p w:rsidR="00BC4B93" w:rsidRPr="00192426" w:rsidRDefault="00BC4B93"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Streszczenie:</w:t>
      </w:r>
    </w:p>
    <w:p w:rsidR="00437F14" w:rsidRPr="00192426" w:rsidRDefault="00BC4B93"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Dna moczanowa</w:t>
      </w:r>
      <w:r w:rsidR="000351E1" w:rsidRPr="00192426">
        <w:rPr>
          <w:rFonts w:ascii="Times New Roman" w:hAnsi="Times New Roman" w:cs="Times New Roman"/>
          <w:sz w:val="24"/>
          <w:szCs w:val="24"/>
        </w:rPr>
        <w:t xml:space="preserve"> </w:t>
      </w:r>
      <w:r w:rsidR="00C5353F" w:rsidRPr="00192426">
        <w:rPr>
          <w:rFonts w:ascii="Times New Roman" w:hAnsi="Times New Roman" w:cs="Times New Roman"/>
          <w:sz w:val="24"/>
          <w:szCs w:val="24"/>
        </w:rPr>
        <w:t xml:space="preserve">(łac.: </w:t>
      </w:r>
      <w:proofErr w:type="spellStart"/>
      <w:r w:rsidR="00C5353F" w:rsidRPr="00192426">
        <w:rPr>
          <w:rFonts w:ascii="Times New Roman" w:hAnsi="Times New Roman" w:cs="Times New Roman"/>
          <w:sz w:val="24"/>
          <w:szCs w:val="24"/>
        </w:rPr>
        <w:t>diathesis</w:t>
      </w:r>
      <w:proofErr w:type="spellEnd"/>
      <w:r w:rsidR="00C5353F" w:rsidRPr="00192426">
        <w:rPr>
          <w:rFonts w:ascii="Times New Roman" w:hAnsi="Times New Roman" w:cs="Times New Roman"/>
          <w:sz w:val="24"/>
          <w:szCs w:val="24"/>
        </w:rPr>
        <w:t xml:space="preserve"> </w:t>
      </w:r>
      <w:proofErr w:type="spellStart"/>
      <w:r w:rsidR="00C5353F" w:rsidRPr="00192426">
        <w:rPr>
          <w:rFonts w:ascii="Times New Roman" w:hAnsi="Times New Roman" w:cs="Times New Roman"/>
          <w:sz w:val="24"/>
          <w:szCs w:val="24"/>
        </w:rPr>
        <w:t>urica</w:t>
      </w:r>
      <w:proofErr w:type="spellEnd"/>
      <w:r w:rsidR="00C5353F" w:rsidRPr="00192426">
        <w:rPr>
          <w:rFonts w:ascii="Times New Roman" w:hAnsi="Times New Roman" w:cs="Times New Roman"/>
          <w:sz w:val="24"/>
          <w:szCs w:val="24"/>
        </w:rPr>
        <w:t>)</w:t>
      </w:r>
      <w:r w:rsidRPr="00192426">
        <w:rPr>
          <w:rFonts w:ascii="Times New Roman" w:hAnsi="Times New Roman" w:cs="Times New Roman"/>
          <w:sz w:val="24"/>
          <w:szCs w:val="24"/>
        </w:rPr>
        <w:t xml:space="preserve"> jest chorobą </w:t>
      </w:r>
      <w:r w:rsidR="00D64231" w:rsidRPr="00192426">
        <w:rPr>
          <w:rFonts w:ascii="Times New Roman" w:hAnsi="Times New Roman" w:cs="Times New Roman"/>
          <w:sz w:val="24"/>
          <w:szCs w:val="24"/>
        </w:rPr>
        <w:t>związaną z zaburzeniami wydalania kwasu</w:t>
      </w:r>
      <w:r w:rsidR="001F2CBC" w:rsidRPr="00192426">
        <w:rPr>
          <w:rFonts w:ascii="Times New Roman" w:hAnsi="Times New Roman" w:cs="Times New Roman"/>
          <w:sz w:val="24"/>
          <w:szCs w:val="24"/>
        </w:rPr>
        <w:t xml:space="preserve"> moczowego, którego kryształy odkładają</w:t>
      </w:r>
      <w:r w:rsidR="00D64231" w:rsidRPr="00192426">
        <w:rPr>
          <w:rFonts w:ascii="Times New Roman" w:hAnsi="Times New Roman" w:cs="Times New Roman"/>
          <w:sz w:val="24"/>
          <w:szCs w:val="24"/>
        </w:rPr>
        <w:t xml:space="preserve"> się  w stawach powodują</w:t>
      </w:r>
      <w:r w:rsidR="001F2CBC" w:rsidRPr="00192426">
        <w:rPr>
          <w:rFonts w:ascii="Times New Roman" w:hAnsi="Times New Roman" w:cs="Times New Roman"/>
          <w:sz w:val="24"/>
          <w:szCs w:val="24"/>
        </w:rPr>
        <w:t>c</w:t>
      </w:r>
      <w:r w:rsidR="00D64231" w:rsidRPr="00192426">
        <w:rPr>
          <w:rFonts w:ascii="Times New Roman" w:hAnsi="Times New Roman" w:cs="Times New Roman"/>
          <w:sz w:val="24"/>
          <w:szCs w:val="24"/>
        </w:rPr>
        <w:t xml:space="preserve"> ich zapalenie i zwyrodnienie</w:t>
      </w:r>
      <w:r w:rsidR="001F2CBC" w:rsidRPr="00192426">
        <w:rPr>
          <w:rFonts w:ascii="Times New Roman" w:hAnsi="Times New Roman" w:cs="Times New Roman"/>
          <w:sz w:val="24"/>
          <w:szCs w:val="24"/>
        </w:rPr>
        <w:t>.</w:t>
      </w:r>
      <w:r w:rsidRPr="00192426">
        <w:rPr>
          <w:rFonts w:ascii="Times New Roman" w:hAnsi="Times New Roman" w:cs="Times New Roman"/>
          <w:sz w:val="24"/>
          <w:szCs w:val="24"/>
        </w:rPr>
        <w:t xml:space="preserve"> </w:t>
      </w:r>
      <w:r w:rsidR="00C5353F" w:rsidRPr="00192426">
        <w:rPr>
          <w:rFonts w:ascii="Times New Roman" w:hAnsi="Times New Roman" w:cs="Times New Roman"/>
          <w:sz w:val="24"/>
          <w:szCs w:val="24"/>
        </w:rPr>
        <w:t xml:space="preserve">Szacuje się, że choroba ta może dotyczyć 1-2% populacji </w:t>
      </w:r>
      <w:r w:rsidR="00437F14" w:rsidRPr="00192426">
        <w:rPr>
          <w:rFonts w:ascii="Times New Roman" w:hAnsi="Times New Roman" w:cs="Times New Roman"/>
          <w:sz w:val="24"/>
          <w:szCs w:val="24"/>
        </w:rPr>
        <w:t xml:space="preserve">oraz, że częstość jej występowania wzrasta wraz z wiekiem. </w:t>
      </w:r>
      <w:r w:rsidR="0044164C" w:rsidRPr="00192426">
        <w:rPr>
          <w:rFonts w:ascii="Times New Roman" w:hAnsi="Times New Roman" w:cs="Times New Roman"/>
          <w:sz w:val="24"/>
          <w:szCs w:val="24"/>
        </w:rPr>
        <w:t>Schorzeniu</w:t>
      </w:r>
      <w:r w:rsidR="00437F14" w:rsidRPr="00192426">
        <w:rPr>
          <w:rFonts w:ascii="Times New Roman" w:hAnsi="Times New Roman" w:cs="Times New Roman"/>
          <w:sz w:val="24"/>
          <w:szCs w:val="24"/>
        </w:rPr>
        <w:t xml:space="preserve"> </w:t>
      </w:r>
      <w:r w:rsidR="0044164C" w:rsidRPr="00192426">
        <w:rPr>
          <w:rFonts w:ascii="Times New Roman" w:hAnsi="Times New Roman" w:cs="Times New Roman"/>
          <w:sz w:val="24"/>
          <w:szCs w:val="24"/>
        </w:rPr>
        <w:t xml:space="preserve">często </w:t>
      </w:r>
      <w:r w:rsidR="00437F14" w:rsidRPr="00192426">
        <w:rPr>
          <w:rFonts w:ascii="Times New Roman" w:hAnsi="Times New Roman" w:cs="Times New Roman"/>
          <w:sz w:val="24"/>
          <w:szCs w:val="24"/>
        </w:rPr>
        <w:t xml:space="preserve">towarzyszy otyłość, </w:t>
      </w:r>
      <w:proofErr w:type="spellStart"/>
      <w:r w:rsidR="00437F14" w:rsidRPr="00192426">
        <w:rPr>
          <w:rFonts w:ascii="Times New Roman" w:hAnsi="Times New Roman" w:cs="Times New Roman"/>
          <w:sz w:val="24"/>
          <w:szCs w:val="24"/>
        </w:rPr>
        <w:t>hiperlipidemia</w:t>
      </w:r>
      <w:proofErr w:type="spellEnd"/>
      <w:r w:rsidR="00437F14" w:rsidRPr="00192426">
        <w:rPr>
          <w:rFonts w:ascii="Times New Roman" w:hAnsi="Times New Roman" w:cs="Times New Roman"/>
          <w:sz w:val="24"/>
          <w:szCs w:val="24"/>
        </w:rPr>
        <w:t xml:space="preserve">, cukrzyca, nadciśnienie tętnicze. Celem leczenia </w:t>
      </w:r>
      <w:proofErr w:type="spellStart"/>
      <w:r w:rsidR="00437F14" w:rsidRPr="00192426">
        <w:rPr>
          <w:rFonts w:ascii="Times New Roman" w:hAnsi="Times New Roman" w:cs="Times New Roman"/>
          <w:sz w:val="24"/>
          <w:szCs w:val="24"/>
        </w:rPr>
        <w:t>dny</w:t>
      </w:r>
      <w:proofErr w:type="spellEnd"/>
      <w:r w:rsidR="00437F14" w:rsidRPr="00192426">
        <w:rPr>
          <w:rFonts w:ascii="Times New Roman" w:hAnsi="Times New Roman" w:cs="Times New Roman"/>
          <w:sz w:val="24"/>
          <w:szCs w:val="24"/>
        </w:rPr>
        <w:t xml:space="preserve"> moczanowej jest zminimalizowanie ostrych ataków choroby. </w:t>
      </w:r>
      <w:r w:rsidR="00254E83">
        <w:rPr>
          <w:rFonts w:ascii="Times New Roman" w:hAnsi="Times New Roman" w:cs="Times New Roman"/>
          <w:sz w:val="24"/>
          <w:szCs w:val="24"/>
        </w:rPr>
        <w:t>Obok</w:t>
      </w:r>
      <w:r w:rsidR="00B2757B" w:rsidRPr="00192426">
        <w:rPr>
          <w:rFonts w:ascii="Times New Roman" w:hAnsi="Times New Roman" w:cs="Times New Roman"/>
          <w:sz w:val="24"/>
          <w:szCs w:val="24"/>
        </w:rPr>
        <w:t xml:space="preserve"> rehabilitacji istotna jest </w:t>
      </w:r>
      <w:r w:rsidR="00437F14" w:rsidRPr="00192426">
        <w:rPr>
          <w:rFonts w:ascii="Times New Roman" w:hAnsi="Times New Roman" w:cs="Times New Roman"/>
          <w:sz w:val="24"/>
          <w:szCs w:val="24"/>
        </w:rPr>
        <w:t>zmiana stylu życia oraz odpowiednia dieta ograniczająca spożycie puryn</w:t>
      </w:r>
      <w:r w:rsidR="00DC6812" w:rsidRPr="00192426">
        <w:rPr>
          <w:rFonts w:ascii="Times New Roman" w:hAnsi="Times New Roman" w:cs="Times New Roman"/>
          <w:sz w:val="24"/>
          <w:szCs w:val="24"/>
        </w:rPr>
        <w:t>. Liczne badania dowodzą, że poziom kwasu moczowego w surowicy wzrasta po sp</w:t>
      </w:r>
      <w:r w:rsidR="000351E1" w:rsidRPr="00192426">
        <w:rPr>
          <w:rFonts w:ascii="Times New Roman" w:hAnsi="Times New Roman" w:cs="Times New Roman"/>
          <w:sz w:val="24"/>
          <w:szCs w:val="24"/>
        </w:rPr>
        <w:t xml:space="preserve">ożyciu mięsa, owoców morza oraz </w:t>
      </w:r>
      <w:r w:rsidR="0044164C" w:rsidRPr="00192426">
        <w:rPr>
          <w:rFonts w:ascii="Times New Roman" w:hAnsi="Times New Roman" w:cs="Times New Roman"/>
          <w:sz w:val="24"/>
          <w:szCs w:val="24"/>
        </w:rPr>
        <w:t>alkoholu. Zwraca się również uwagę na  ograniczenie sp</w:t>
      </w:r>
      <w:r w:rsidR="00B2757B" w:rsidRPr="00192426">
        <w:rPr>
          <w:rFonts w:ascii="Times New Roman" w:hAnsi="Times New Roman" w:cs="Times New Roman"/>
          <w:sz w:val="24"/>
          <w:szCs w:val="24"/>
        </w:rPr>
        <w:t>ożycia c</w:t>
      </w:r>
      <w:r w:rsidR="0044164C" w:rsidRPr="00192426">
        <w:rPr>
          <w:rFonts w:ascii="Times New Roman" w:hAnsi="Times New Roman" w:cs="Times New Roman"/>
          <w:sz w:val="24"/>
          <w:szCs w:val="24"/>
        </w:rPr>
        <w:t xml:space="preserve">ukrów prostych oraz na odpowiednią ilość i jakość tłuszczów w diecie. </w:t>
      </w:r>
      <w:r w:rsidR="000351E1" w:rsidRPr="00192426">
        <w:rPr>
          <w:rFonts w:ascii="Times New Roman" w:hAnsi="Times New Roman" w:cs="Times New Roman"/>
          <w:sz w:val="24"/>
          <w:szCs w:val="24"/>
        </w:rPr>
        <w:t>Pacjentom zaleca się stosowanie diety wegetariańskiej.</w:t>
      </w:r>
    </w:p>
    <w:p w:rsidR="000351E1" w:rsidRPr="00192426" w:rsidRDefault="000351E1"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Słowa kluczowe</w:t>
      </w:r>
      <w:r w:rsidR="006F1BB4" w:rsidRPr="00192426">
        <w:rPr>
          <w:rFonts w:ascii="Times New Roman" w:hAnsi="Times New Roman" w:cs="Times New Roman"/>
          <w:sz w:val="24"/>
          <w:szCs w:val="24"/>
        </w:rPr>
        <w:t xml:space="preserve">: dna moczanowa, </w:t>
      </w:r>
      <w:proofErr w:type="spellStart"/>
      <w:r w:rsidR="006F1BB4" w:rsidRPr="00192426">
        <w:rPr>
          <w:rFonts w:ascii="Times New Roman" w:hAnsi="Times New Roman" w:cs="Times New Roman"/>
          <w:sz w:val="24"/>
          <w:szCs w:val="24"/>
        </w:rPr>
        <w:t>hiperurykemia</w:t>
      </w:r>
      <w:proofErr w:type="spellEnd"/>
      <w:r w:rsidR="006F1BB4" w:rsidRPr="00192426">
        <w:rPr>
          <w:rFonts w:ascii="Times New Roman" w:hAnsi="Times New Roman" w:cs="Times New Roman"/>
          <w:sz w:val="24"/>
          <w:szCs w:val="24"/>
        </w:rPr>
        <w:t xml:space="preserve">, </w:t>
      </w:r>
      <w:r w:rsidRPr="00192426">
        <w:rPr>
          <w:rFonts w:ascii="Times New Roman" w:hAnsi="Times New Roman" w:cs="Times New Roman"/>
          <w:sz w:val="24"/>
          <w:szCs w:val="24"/>
        </w:rPr>
        <w:t>dieta, piramida żywie</w:t>
      </w:r>
      <w:r w:rsidR="006F1BB4" w:rsidRPr="00192426">
        <w:rPr>
          <w:rFonts w:ascii="Times New Roman" w:hAnsi="Times New Roman" w:cs="Times New Roman"/>
          <w:sz w:val="24"/>
          <w:szCs w:val="24"/>
        </w:rPr>
        <w:t xml:space="preserve">niowa, </w:t>
      </w:r>
      <w:r w:rsidRPr="00192426">
        <w:rPr>
          <w:rFonts w:ascii="Times New Roman" w:hAnsi="Times New Roman" w:cs="Times New Roman"/>
          <w:sz w:val="24"/>
          <w:szCs w:val="24"/>
        </w:rPr>
        <w:t xml:space="preserve">wegetarianizm. </w:t>
      </w:r>
    </w:p>
    <w:p w:rsidR="00ED35AB" w:rsidRPr="00192426" w:rsidRDefault="00ED35AB" w:rsidP="00192426">
      <w:pPr>
        <w:spacing w:after="0" w:line="360" w:lineRule="auto"/>
        <w:ind w:firstLine="709"/>
        <w:jc w:val="both"/>
        <w:rPr>
          <w:rFonts w:ascii="Times New Roman" w:hAnsi="Times New Roman" w:cs="Times New Roman"/>
          <w:sz w:val="24"/>
          <w:szCs w:val="24"/>
        </w:rPr>
      </w:pPr>
    </w:p>
    <w:p w:rsidR="00ED35AB" w:rsidRPr="00192426" w:rsidRDefault="00ED35AB" w:rsidP="00192426">
      <w:pPr>
        <w:spacing w:after="0" w:line="360" w:lineRule="auto"/>
        <w:ind w:firstLine="709"/>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Abstract:</w:t>
      </w:r>
    </w:p>
    <w:p w:rsidR="00ED35AB" w:rsidRDefault="001F2CBC"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lang w:val="en-US"/>
        </w:rPr>
        <w:t xml:space="preserve">Gout (Latin: diathesis Urica) is a disease associated with renal excretion of uric acid crystals which are deposited in the joints causing inflammation and degeneration. It is estimated that the disease may affect 1-2% of the population, and that its incidence increases with age. This condition is often accompanied by obesity, diabetes, hypertension. The goal of treatment is to minimize gout acute attacks of the disease. In addition to rehabilitation is important lifestyle changes and proper diet to limit intake of purines. Numerous studies have shown that the level of serum uric acid rises after ingestion of meat, seafood and alcohol. Attention is also drawn to limit the intake of sugars and the appropriate quantity and quality of fat in the diet. </w:t>
      </w:r>
      <w:proofErr w:type="spellStart"/>
      <w:r w:rsidRPr="00192426">
        <w:rPr>
          <w:rFonts w:ascii="Times New Roman" w:hAnsi="Times New Roman" w:cs="Times New Roman"/>
          <w:sz w:val="24"/>
          <w:szCs w:val="24"/>
        </w:rPr>
        <w:t>Patients</w:t>
      </w:r>
      <w:proofErr w:type="spellEnd"/>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are</w:t>
      </w:r>
      <w:proofErr w:type="spellEnd"/>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advised</w:t>
      </w:r>
      <w:proofErr w:type="spellEnd"/>
      <w:r w:rsidRPr="00192426">
        <w:rPr>
          <w:rFonts w:ascii="Times New Roman" w:hAnsi="Times New Roman" w:cs="Times New Roman"/>
          <w:sz w:val="24"/>
          <w:szCs w:val="24"/>
        </w:rPr>
        <w:t xml:space="preserve"> to </w:t>
      </w:r>
      <w:proofErr w:type="spellStart"/>
      <w:r w:rsidRPr="00192426">
        <w:rPr>
          <w:rFonts w:ascii="Times New Roman" w:hAnsi="Times New Roman" w:cs="Times New Roman"/>
          <w:sz w:val="24"/>
          <w:szCs w:val="24"/>
        </w:rPr>
        <w:t>use</w:t>
      </w:r>
      <w:proofErr w:type="spellEnd"/>
      <w:r w:rsidRPr="00192426">
        <w:rPr>
          <w:rFonts w:ascii="Times New Roman" w:hAnsi="Times New Roman" w:cs="Times New Roman"/>
          <w:sz w:val="24"/>
          <w:szCs w:val="24"/>
        </w:rPr>
        <w:t xml:space="preserve"> a </w:t>
      </w:r>
      <w:proofErr w:type="spellStart"/>
      <w:r w:rsidRPr="00192426">
        <w:rPr>
          <w:rFonts w:ascii="Times New Roman" w:hAnsi="Times New Roman" w:cs="Times New Roman"/>
          <w:sz w:val="24"/>
          <w:szCs w:val="24"/>
        </w:rPr>
        <w:t>vegetarian</w:t>
      </w:r>
      <w:proofErr w:type="spellEnd"/>
      <w:r w:rsidRPr="00192426">
        <w:rPr>
          <w:rFonts w:ascii="Times New Roman" w:hAnsi="Times New Roman" w:cs="Times New Roman"/>
          <w:sz w:val="24"/>
          <w:szCs w:val="24"/>
        </w:rPr>
        <w:t xml:space="preserve"> diet.</w:t>
      </w:r>
    </w:p>
    <w:p w:rsidR="00BB4457" w:rsidRPr="00192426" w:rsidRDefault="00BB4457" w:rsidP="00192426">
      <w:pPr>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uricaemia</w:t>
      </w:r>
      <w:proofErr w:type="spellEnd"/>
      <w:r>
        <w:rPr>
          <w:rFonts w:ascii="Times New Roman" w:hAnsi="Times New Roman" w:cs="Times New Roman"/>
          <w:sz w:val="24"/>
          <w:szCs w:val="24"/>
        </w:rPr>
        <w:t xml:space="preserve">, diet,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pyramid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vegetarianism</w:t>
      </w:r>
      <w:proofErr w:type="spellEnd"/>
      <w:r>
        <w:rPr>
          <w:rFonts w:ascii="Times New Roman" w:hAnsi="Times New Roman" w:cs="Times New Roman"/>
          <w:sz w:val="24"/>
          <w:szCs w:val="24"/>
        </w:rPr>
        <w:t>.</w:t>
      </w:r>
    </w:p>
    <w:p w:rsidR="00ED35AB" w:rsidRPr="00192426" w:rsidRDefault="00ED35AB" w:rsidP="00192426">
      <w:pPr>
        <w:spacing w:after="0" w:line="360" w:lineRule="auto"/>
        <w:ind w:firstLine="709"/>
        <w:jc w:val="both"/>
        <w:rPr>
          <w:rFonts w:ascii="Times New Roman" w:hAnsi="Times New Roman" w:cs="Times New Roman"/>
          <w:sz w:val="24"/>
          <w:szCs w:val="24"/>
          <w:u w:val="single"/>
        </w:rPr>
      </w:pPr>
    </w:p>
    <w:p w:rsidR="00ED35AB" w:rsidRPr="00192426" w:rsidRDefault="00ED35AB" w:rsidP="00192426">
      <w:pPr>
        <w:spacing w:after="0" w:line="360" w:lineRule="auto"/>
        <w:ind w:firstLine="709"/>
        <w:jc w:val="both"/>
        <w:rPr>
          <w:rFonts w:ascii="Times New Roman" w:hAnsi="Times New Roman" w:cs="Times New Roman"/>
          <w:sz w:val="24"/>
          <w:szCs w:val="24"/>
          <w:u w:val="single"/>
        </w:rPr>
      </w:pPr>
    </w:p>
    <w:p w:rsidR="00ED35AB" w:rsidRPr="00192426" w:rsidRDefault="00ED35AB" w:rsidP="00192426">
      <w:pPr>
        <w:spacing w:after="0" w:line="360" w:lineRule="auto"/>
        <w:ind w:firstLine="709"/>
        <w:jc w:val="both"/>
        <w:rPr>
          <w:rFonts w:ascii="Times New Roman" w:hAnsi="Times New Roman" w:cs="Times New Roman"/>
          <w:sz w:val="24"/>
          <w:szCs w:val="24"/>
          <w:u w:val="single"/>
        </w:rPr>
      </w:pPr>
    </w:p>
    <w:p w:rsidR="00ED35AB" w:rsidRPr="00192426" w:rsidRDefault="00ED35AB" w:rsidP="00192426">
      <w:pPr>
        <w:spacing w:after="0" w:line="360" w:lineRule="auto"/>
        <w:ind w:firstLine="709"/>
        <w:jc w:val="both"/>
        <w:rPr>
          <w:rFonts w:ascii="Times New Roman" w:hAnsi="Times New Roman" w:cs="Times New Roman"/>
          <w:sz w:val="24"/>
          <w:szCs w:val="24"/>
          <w:u w:val="single"/>
        </w:rPr>
      </w:pPr>
    </w:p>
    <w:p w:rsidR="000351E1" w:rsidRPr="00192426" w:rsidRDefault="004404AA" w:rsidP="00192426">
      <w:pPr>
        <w:spacing w:after="0" w:line="360" w:lineRule="auto"/>
        <w:ind w:firstLine="709"/>
        <w:jc w:val="both"/>
        <w:rPr>
          <w:rFonts w:ascii="Times New Roman" w:hAnsi="Times New Roman" w:cs="Times New Roman"/>
          <w:sz w:val="24"/>
          <w:szCs w:val="24"/>
          <w:u w:val="single"/>
        </w:rPr>
      </w:pPr>
      <w:r w:rsidRPr="00192426">
        <w:rPr>
          <w:rFonts w:ascii="Times New Roman" w:hAnsi="Times New Roman" w:cs="Times New Roman"/>
          <w:sz w:val="24"/>
          <w:szCs w:val="24"/>
          <w:u w:val="single"/>
        </w:rPr>
        <w:t>Wstęp:</w:t>
      </w:r>
    </w:p>
    <w:p w:rsidR="001B5EBD" w:rsidRPr="00192426" w:rsidRDefault="00124C1D"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 xml:space="preserve">Dna moczanowa </w:t>
      </w:r>
      <w:r w:rsidR="00FE48A7" w:rsidRPr="00192426">
        <w:rPr>
          <w:rFonts w:ascii="Times New Roman" w:hAnsi="Times New Roman" w:cs="Times New Roman"/>
          <w:sz w:val="24"/>
          <w:szCs w:val="24"/>
        </w:rPr>
        <w:t>(</w:t>
      </w:r>
      <w:r w:rsidR="00702312" w:rsidRPr="00192426">
        <w:rPr>
          <w:rFonts w:ascii="Times New Roman" w:hAnsi="Times New Roman" w:cs="Times New Roman"/>
          <w:sz w:val="24"/>
          <w:szCs w:val="24"/>
        </w:rPr>
        <w:t xml:space="preserve">łac.: </w:t>
      </w:r>
      <w:proofErr w:type="spellStart"/>
      <w:r w:rsidRPr="00192426">
        <w:rPr>
          <w:rFonts w:ascii="Times New Roman" w:hAnsi="Times New Roman" w:cs="Times New Roman"/>
          <w:sz w:val="24"/>
          <w:szCs w:val="24"/>
        </w:rPr>
        <w:t>diathesis</w:t>
      </w:r>
      <w:proofErr w:type="spellEnd"/>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urica</w:t>
      </w:r>
      <w:proofErr w:type="spellEnd"/>
      <w:r w:rsidR="005767EE" w:rsidRPr="00192426">
        <w:rPr>
          <w:rFonts w:ascii="Times New Roman" w:hAnsi="Times New Roman" w:cs="Times New Roman"/>
          <w:sz w:val="24"/>
          <w:szCs w:val="24"/>
        </w:rPr>
        <w:t>; podagra,</w:t>
      </w:r>
      <w:r w:rsidR="008A5440" w:rsidRPr="00192426">
        <w:rPr>
          <w:rFonts w:ascii="Times New Roman" w:hAnsi="Times New Roman" w:cs="Times New Roman"/>
          <w:sz w:val="24"/>
          <w:szCs w:val="24"/>
        </w:rPr>
        <w:t xml:space="preserve"> skaza moczanowa) </w:t>
      </w:r>
      <w:r w:rsidR="00702312" w:rsidRPr="00192426">
        <w:rPr>
          <w:rFonts w:ascii="Times New Roman" w:hAnsi="Times New Roman" w:cs="Times New Roman"/>
          <w:sz w:val="24"/>
          <w:szCs w:val="24"/>
        </w:rPr>
        <w:t>jest chorobą</w:t>
      </w:r>
      <w:r w:rsidR="006567A8" w:rsidRPr="00192426">
        <w:rPr>
          <w:rFonts w:ascii="Times New Roman" w:hAnsi="Times New Roman" w:cs="Times New Roman"/>
          <w:sz w:val="24"/>
          <w:szCs w:val="24"/>
        </w:rPr>
        <w:t xml:space="preserve"> </w:t>
      </w:r>
      <w:r w:rsidR="00702312" w:rsidRPr="00192426">
        <w:rPr>
          <w:rFonts w:ascii="Times New Roman" w:hAnsi="Times New Roman" w:cs="Times New Roman"/>
          <w:sz w:val="24"/>
          <w:szCs w:val="24"/>
        </w:rPr>
        <w:t>ch</w:t>
      </w:r>
      <w:r w:rsidR="001B5EBD" w:rsidRPr="00192426">
        <w:rPr>
          <w:rFonts w:ascii="Times New Roman" w:hAnsi="Times New Roman" w:cs="Times New Roman"/>
          <w:sz w:val="24"/>
          <w:szCs w:val="24"/>
        </w:rPr>
        <w:t xml:space="preserve">arakteryzującą </w:t>
      </w:r>
      <w:r w:rsidR="00702312" w:rsidRPr="00192426">
        <w:rPr>
          <w:rFonts w:ascii="Times New Roman" w:hAnsi="Times New Roman" w:cs="Times New Roman"/>
          <w:sz w:val="24"/>
          <w:szCs w:val="24"/>
        </w:rPr>
        <w:t xml:space="preserve">się </w:t>
      </w:r>
      <w:r w:rsidRPr="00192426">
        <w:rPr>
          <w:rFonts w:ascii="Times New Roman" w:hAnsi="Times New Roman" w:cs="Times New Roman"/>
          <w:sz w:val="24"/>
          <w:szCs w:val="24"/>
        </w:rPr>
        <w:t>nieumiarkowanym</w:t>
      </w:r>
      <w:r w:rsidR="00702312" w:rsidRPr="00192426">
        <w:rPr>
          <w:rFonts w:ascii="Times New Roman" w:hAnsi="Times New Roman" w:cs="Times New Roman"/>
          <w:sz w:val="24"/>
          <w:szCs w:val="24"/>
        </w:rPr>
        <w:t xml:space="preserve"> wytwarzaniem kwasu moczowego lub niedostatecznym jego wydalaniem. </w:t>
      </w:r>
      <w:r w:rsidR="006567A8" w:rsidRPr="00192426">
        <w:rPr>
          <w:rFonts w:ascii="Times New Roman" w:hAnsi="Times New Roman" w:cs="Times New Roman"/>
          <w:sz w:val="24"/>
          <w:szCs w:val="24"/>
        </w:rPr>
        <w:t xml:space="preserve">To rodzaj zapalenia stawów, którego przyczyną jest </w:t>
      </w:r>
      <w:r w:rsidRPr="00192426">
        <w:rPr>
          <w:rFonts w:ascii="Times New Roman" w:hAnsi="Times New Roman" w:cs="Times New Roman"/>
          <w:sz w:val="24"/>
          <w:szCs w:val="24"/>
        </w:rPr>
        <w:t>nadmierne</w:t>
      </w:r>
      <w:r w:rsidR="006567A8" w:rsidRPr="00192426">
        <w:rPr>
          <w:rFonts w:ascii="Times New Roman" w:hAnsi="Times New Roman" w:cs="Times New Roman"/>
          <w:sz w:val="24"/>
          <w:szCs w:val="24"/>
        </w:rPr>
        <w:t xml:space="preserve"> stężenie kwasu mo</w:t>
      </w:r>
      <w:r w:rsidR="005767EE" w:rsidRPr="00192426">
        <w:rPr>
          <w:rFonts w:ascii="Times New Roman" w:hAnsi="Times New Roman" w:cs="Times New Roman"/>
          <w:sz w:val="24"/>
          <w:szCs w:val="24"/>
        </w:rPr>
        <w:t>czowego we krwi (</w:t>
      </w:r>
      <w:proofErr w:type="spellStart"/>
      <w:r w:rsidR="005767EE" w:rsidRPr="00192426">
        <w:rPr>
          <w:rFonts w:ascii="Times New Roman" w:hAnsi="Times New Roman" w:cs="Times New Roman"/>
          <w:sz w:val="24"/>
          <w:szCs w:val="24"/>
        </w:rPr>
        <w:t>hiperurykemia</w:t>
      </w:r>
      <w:proofErr w:type="spellEnd"/>
      <w:r w:rsidR="005767EE" w:rsidRPr="00192426">
        <w:rPr>
          <w:rFonts w:ascii="Times New Roman" w:hAnsi="Times New Roman" w:cs="Times New Roman"/>
          <w:sz w:val="24"/>
          <w:szCs w:val="24"/>
        </w:rPr>
        <w:t xml:space="preserve">), </w:t>
      </w:r>
      <w:r w:rsidR="006567A8" w:rsidRPr="00192426">
        <w:rPr>
          <w:rFonts w:ascii="Times New Roman" w:hAnsi="Times New Roman" w:cs="Times New Roman"/>
          <w:sz w:val="24"/>
          <w:szCs w:val="24"/>
        </w:rPr>
        <w:t>spowodowane nieprawidłowym</w:t>
      </w:r>
      <w:r w:rsidR="009F78DC" w:rsidRPr="00192426">
        <w:rPr>
          <w:rFonts w:ascii="Times New Roman" w:hAnsi="Times New Roman" w:cs="Times New Roman"/>
          <w:sz w:val="24"/>
          <w:szCs w:val="24"/>
        </w:rPr>
        <w:t xml:space="preserve"> rozpadem związków organicznych</w:t>
      </w:r>
      <w:r w:rsidR="005767EE" w:rsidRPr="00192426">
        <w:rPr>
          <w:rFonts w:ascii="Times New Roman" w:hAnsi="Times New Roman" w:cs="Times New Roman"/>
          <w:sz w:val="24"/>
          <w:szCs w:val="24"/>
        </w:rPr>
        <w:t>,</w:t>
      </w:r>
      <w:r w:rsidR="009F78DC" w:rsidRPr="00192426">
        <w:rPr>
          <w:rFonts w:ascii="Times New Roman" w:hAnsi="Times New Roman" w:cs="Times New Roman"/>
          <w:sz w:val="24"/>
          <w:szCs w:val="24"/>
        </w:rPr>
        <w:t xml:space="preserve"> zwanych purynami, które wchodzą w skład kwasów nukleinowych: DNA i RNA będących częścią każdej żywej komórki organizmu</w:t>
      </w:r>
      <w:r w:rsidR="006567A8" w:rsidRPr="00192426">
        <w:rPr>
          <w:rFonts w:ascii="Times New Roman" w:hAnsi="Times New Roman" w:cs="Times New Roman"/>
          <w:sz w:val="24"/>
          <w:szCs w:val="24"/>
        </w:rPr>
        <w:t xml:space="preserve">. </w:t>
      </w:r>
      <w:proofErr w:type="spellStart"/>
      <w:r w:rsidR="001B5EBD" w:rsidRPr="00192426">
        <w:rPr>
          <w:rFonts w:ascii="Times New Roman" w:hAnsi="Times New Roman" w:cs="Times New Roman"/>
          <w:sz w:val="24"/>
          <w:szCs w:val="24"/>
        </w:rPr>
        <w:t>Hiperurykemia</w:t>
      </w:r>
      <w:proofErr w:type="spellEnd"/>
      <w:r w:rsidR="001B5EBD" w:rsidRPr="00192426">
        <w:rPr>
          <w:rFonts w:ascii="Times New Roman" w:hAnsi="Times New Roman" w:cs="Times New Roman"/>
          <w:sz w:val="24"/>
          <w:szCs w:val="24"/>
        </w:rPr>
        <w:t xml:space="preserve"> oraz odkładanie się kryształów moczanu sodu w </w:t>
      </w:r>
      <w:r w:rsidR="00090C15" w:rsidRPr="00192426">
        <w:rPr>
          <w:rFonts w:ascii="Times New Roman" w:hAnsi="Times New Roman" w:cs="Times New Roman"/>
          <w:sz w:val="24"/>
          <w:szCs w:val="24"/>
        </w:rPr>
        <w:t xml:space="preserve">stawach i </w:t>
      </w:r>
      <w:r w:rsidR="001B5EBD" w:rsidRPr="00192426">
        <w:rPr>
          <w:rFonts w:ascii="Times New Roman" w:hAnsi="Times New Roman" w:cs="Times New Roman"/>
          <w:sz w:val="24"/>
          <w:szCs w:val="24"/>
        </w:rPr>
        <w:t xml:space="preserve">tkankach </w:t>
      </w:r>
      <w:r w:rsidR="00090C15" w:rsidRPr="00192426">
        <w:rPr>
          <w:rFonts w:ascii="Times New Roman" w:hAnsi="Times New Roman" w:cs="Times New Roman"/>
          <w:sz w:val="24"/>
          <w:szCs w:val="24"/>
        </w:rPr>
        <w:t xml:space="preserve">okołostawowych </w:t>
      </w:r>
      <w:r w:rsidR="001B5EBD" w:rsidRPr="00192426">
        <w:rPr>
          <w:rFonts w:ascii="Times New Roman" w:hAnsi="Times New Roman" w:cs="Times New Roman"/>
          <w:sz w:val="24"/>
          <w:szCs w:val="24"/>
        </w:rPr>
        <w:t xml:space="preserve">prowadzą do powstania </w:t>
      </w:r>
      <w:r w:rsidR="00EF2DF4" w:rsidRPr="00192426">
        <w:rPr>
          <w:rFonts w:ascii="Times New Roman" w:hAnsi="Times New Roman" w:cs="Times New Roman"/>
          <w:sz w:val="24"/>
          <w:szCs w:val="24"/>
        </w:rPr>
        <w:t>stanu zapalnego, obrzęku i bólu</w:t>
      </w:r>
      <w:r w:rsidR="001B5EBD" w:rsidRPr="00192426">
        <w:rPr>
          <w:rFonts w:ascii="Times New Roman" w:hAnsi="Times New Roman" w:cs="Times New Roman"/>
          <w:sz w:val="24"/>
          <w:szCs w:val="24"/>
        </w:rPr>
        <w:t xml:space="preserve"> </w:t>
      </w:r>
      <w:r w:rsidR="00090C15" w:rsidRPr="00192426">
        <w:rPr>
          <w:rFonts w:ascii="Times New Roman" w:hAnsi="Times New Roman" w:cs="Times New Roman"/>
          <w:sz w:val="24"/>
          <w:szCs w:val="24"/>
        </w:rPr>
        <w:t>[1,2]</w:t>
      </w:r>
      <w:r w:rsidR="00EF2DF4" w:rsidRPr="00192426">
        <w:rPr>
          <w:rFonts w:ascii="Times New Roman" w:hAnsi="Times New Roman" w:cs="Times New Roman"/>
          <w:sz w:val="24"/>
          <w:szCs w:val="24"/>
        </w:rPr>
        <w:t>.</w:t>
      </w:r>
    </w:p>
    <w:p w:rsidR="00C73805" w:rsidRPr="00192426" w:rsidRDefault="00074D13"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Obecnie nie ma dokładnych danych  epidemiologicznych określających częstość występowania podagry w populacji polskiej</w:t>
      </w:r>
      <w:r w:rsidR="008A5440" w:rsidRPr="00192426">
        <w:rPr>
          <w:rFonts w:ascii="Times New Roman" w:hAnsi="Times New Roman" w:cs="Times New Roman"/>
          <w:sz w:val="24"/>
          <w:szCs w:val="24"/>
        </w:rPr>
        <w:t xml:space="preserve">. </w:t>
      </w:r>
      <w:r w:rsidR="00712411" w:rsidRPr="00192426">
        <w:rPr>
          <w:rFonts w:ascii="Times New Roman" w:hAnsi="Times New Roman" w:cs="Times New Roman"/>
          <w:sz w:val="24"/>
          <w:szCs w:val="24"/>
        </w:rPr>
        <w:t xml:space="preserve">Według </w:t>
      </w:r>
      <w:proofErr w:type="spellStart"/>
      <w:r w:rsidR="00712411" w:rsidRPr="00192426">
        <w:rPr>
          <w:rFonts w:ascii="Times New Roman" w:hAnsi="Times New Roman" w:cs="Times New Roman"/>
          <w:sz w:val="24"/>
          <w:szCs w:val="24"/>
        </w:rPr>
        <w:t>European</w:t>
      </w:r>
      <w:proofErr w:type="spellEnd"/>
      <w:r w:rsidR="00712411" w:rsidRPr="00192426">
        <w:rPr>
          <w:rFonts w:ascii="Times New Roman" w:hAnsi="Times New Roman" w:cs="Times New Roman"/>
          <w:sz w:val="24"/>
          <w:szCs w:val="24"/>
        </w:rPr>
        <w:t xml:space="preserve"> </w:t>
      </w:r>
      <w:proofErr w:type="spellStart"/>
      <w:r w:rsidR="00712411" w:rsidRPr="00192426">
        <w:rPr>
          <w:rFonts w:ascii="Times New Roman" w:hAnsi="Times New Roman" w:cs="Times New Roman"/>
          <w:sz w:val="24"/>
          <w:szCs w:val="24"/>
        </w:rPr>
        <w:t>League</w:t>
      </w:r>
      <w:proofErr w:type="spellEnd"/>
      <w:r w:rsidR="00712411" w:rsidRPr="00192426">
        <w:rPr>
          <w:rFonts w:ascii="Times New Roman" w:hAnsi="Times New Roman" w:cs="Times New Roman"/>
          <w:sz w:val="24"/>
          <w:szCs w:val="24"/>
        </w:rPr>
        <w:t xml:space="preserve"> </w:t>
      </w:r>
      <w:proofErr w:type="spellStart"/>
      <w:r w:rsidR="00712411" w:rsidRPr="00192426">
        <w:rPr>
          <w:rFonts w:ascii="Times New Roman" w:hAnsi="Times New Roman" w:cs="Times New Roman"/>
          <w:sz w:val="24"/>
          <w:szCs w:val="24"/>
        </w:rPr>
        <w:t>Against</w:t>
      </w:r>
      <w:proofErr w:type="spellEnd"/>
      <w:r w:rsidR="00712411" w:rsidRPr="00192426">
        <w:rPr>
          <w:rFonts w:ascii="Times New Roman" w:hAnsi="Times New Roman" w:cs="Times New Roman"/>
          <w:sz w:val="24"/>
          <w:szCs w:val="24"/>
        </w:rPr>
        <w:t xml:space="preserve"> </w:t>
      </w:r>
      <w:proofErr w:type="spellStart"/>
      <w:r w:rsidR="00712411" w:rsidRPr="00192426">
        <w:rPr>
          <w:rFonts w:ascii="Times New Roman" w:hAnsi="Times New Roman" w:cs="Times New Roman"/>
          <w:sz w:val="24"/>
          <w:szCs w:val="24"/>
        </w:rPr>
        <w:t>Rheumatism</w:t>
      </w:r>
      <w:proofErr w:type="spellEnd"/>
      <w:r w:rsidR="00712411" w:rsidRPr="00192426">
        <w:rPr>
          <w:rFonts w:ascii="Times New Roman" w:hAnsi="Times New Roman" w:cs="Times New Roman"/>
          <w:sz w:val="24"/>
          <w:szCs w:val="24"/>
        </w:rPr>
        <w:t xml:space="preserve">   (EULAR) </w:t>
      </w:r>
      <w:r w:rsidR="008A5440" w:rsidRPr="00192426">
        <w:rPr>
          <w:rFonts w:ascii="Times New Roman" w:hAnsi="Times New Roman" w:cs="Times New Roman"/>
          <w:sz w:val="24"/>
          <w:szCs w:val="24"/>
        </w:rPr>
        <w:t xml:space="preserve">problem ten może dotyczyć 1-2% populacji dorosłych, </w:t>
      </w:r>
      <w:r w:rsidRPr="00192426">
        <w:rPr>
          <w:rFonts w:ascii="Times New Roman" w:hAnsi="Times New Roman" w:cs="Times New Roman"/>
          <w:sz w:val="24"/>
          <w:szCs w:val="24"/>
        </w:rPr>
        <w:t>zaznacza się</w:t>
      </w:r>
      <w:r w:rsidR="008A5440" w:rsidRPr="00192426">
        <w:rPr>
          <w:rFonts w:ascii="Times New Roman" w:hAnsi="Times New Roman" w:cs="Times New Roman"/>
          <w:sz w:val="24"/>
          <w:szCs w:val="24"/>
        </w:rPr>
        <w:t xml:space="preserve"> jednak</w:t>
      </w:r>
      <w:r w:rsidRPr="00192426">
        <w:rPr>
          <w:rFonts w:ascii="Times New Roman" w:hAnsi="Times New Roman" w:cs="Times New Roman"/>
          <w:sz w:val="24"/>
          <w:szCs w:val="24"/>
        </w:rPr>
        <w:t xml:space="preserve">, że </w:t>
      </w:r>
      <w:r w:rsidR="00D12A94" w:rsidRPr="00192426">
        <w:rPr>
          <w:rFonts w:ascii="Times New Roman" w:hAnsi="Times New Roman" w:cs="Times New Roman"/>
          <w:sz w:val="24"/>
          <w:szCs w:val="24"/>
        </w:rPr>
        <w:t xml:space="preserve">zachorowanie to </w:t>
      </w:r>
      <w:r w:rsidRPr="00192426">
        <w:rPr>
          <w:rFonts w:ascii="Times New Roman" w:hAnsi="Times New Roman" w:cs="Times New Roman"/>
          <w:sz w:val="24"/>
          <w:szCs w:val="24"/>
        </w:rPr>
        <w:t>wzr</w:t>
      </w:r>
      <w:r w:rsidR="00810D2A" w:rsidRPr="00192426">
        <w:rPr>
          <w:rFonts w:ascii="Times New Roman" w:hAnsi="Times New Roman" w:cs="Times New Roman"/>
          <w:sz w:val="24"/>
          <w:szCs w:val="24"/>
        </w:rPr>
        <w:t xml:space="preserve">asta wraz z wiekiem i wynosi około </w:t>
      </w:r>
      <w:r w:rsidRPr="00192426">
        <w:rPr>
          <w:rFonts w:ascii="Times New Roman" w:hAnsi="Times New Roman" w:cs="Times New Roman"/>
          <w:sz w:val="24"/>
          <w:szCs w:val="24"/>
        </w:rPr>
        <w:t>7% u m</w:t>
      </w:r>
      <w:r w:rsidR="00C5353F" w:rsidRPr="00192426">
        <w:rPr>
          <w:rFonts w:ascii="Times New Roman" w:hAnsi="Times New Roman" w:cs="Times New Roman"/>
          <w:sz w:val="24"/>
          <w:szCs w:val="24"/>
        </w:rPr>
        <w:t>ężczyzn powyżej</w:t>
      </w:r>
      <w:r w:rsidR="00810D2A" w:rsidRPr="00192426">
        <w:rPr>
          <w:rFonts w:ascii="Times New Roman" w:hAnsi="Times New Roman" w:cs="Times New Roman"/>
          <w:sz w:val="24"/>
          <w:szCs w:val="24"/>
        </w:rPr>
        <w:t xml:space="preserve"> 65 roku życia oraz około</w:t>
      </w:r>
      <w:r w:rsidRPr="00192426">
        <w:rPr>
          <w:rFonts w:ascii="Times New Roman" w:hAnsi="Times New Roman" w:cs="Times New Roman"/>
          <w:sz w:val="24"/>
          <w:szCs w:val="24"/>
        </w:rPr>
        <w:t xml:space="preserve"> 3 % u kobiet </w:t>
      </w:r>
      <w:r w:rsidR="00437F14" w:rsidRPr="00192426">
        <w:rPr>
          <w:rFonts w:ascii="Times New Roman" w:hAnsi="Times New Roman" w:cs="Times New Roman"/>
          <w:sz w:val="24"/>
          <w:szCs w:val="24"/>
        </w:rPr>
        <w:t>w</w:t>
      </w:r>
      <w:r w:rsidR="005767EE" w:rsidRPr="00192426">
        <w:rPr>
          <w:rFonts w:ascii="Times New Roman" w:hAnsi="Times New Roman" w:cs="Times New Roman"/>
          <w:sz w:val="24"/>
          <w:szCs w:val="24"/>
        </w:rPr>
        <w:t xml:space="preserve"> </w:t>
      </w:r>
      <w:r w:rsidR="00437F14" w:rsidRPr="00192426">
        <w:rPr>
          <w:rFonts w:ascii="Times New Roman" w:hAnsi="Times New Roman" w:cs="Times New Roman"/>
          <w:sz w:val="24"/>
          <w:szCs w:val="24"/>
        </w:rPr>
        <w:t>85 roku życia</w:t>
      </w:r>
      <w:r w:rsidRPr="00192426">
        <w:rPr>
          <w:rFonts w:ascii="Times New Roman" w:hAnsi="Times New Roman" w:cs="Times New Roman"/>
          <w:sz w:val="24"/>
          <w:szCs w:val="24"/>
        </w:rPr>
        <w:t xml:space="preserve">. </w:t>
      </w:r>
      <w:r w:rsidR="00725EFF" w:rsidRPr="00192426">
        <w:rPr>
          <w:rFonts w:ascii="Times New Roman" w:hAnsi="Times New Roman" w:cs="Times New Roman"/>
          <w:sz w:val="24"/>
          <w:szCs w:val="24"/>
        </w:rPr>
        <w:t xml:space="preserve">Mimo dość obszernej wiedzy na temat patogenezy i leczenia tej choroby jest ona </w:t>
      </w:r>
      <w:r w:rsidR="003B2BB2" w:rsidRPr="00192426">
        <w:rPr>
          <w:rFonts w:ascii="Times New Roman" w:hAnsi="Times New Roman" w:cs="Times New Roman"/>
          <w:sz w:val="24"/>
          <w:szCs w:val="24"/>
        </w:rPr>
        <w:t xml:space="preserve">dość </w:t>
      </w:r>
      <w:r w:rsidR="00725EFF" w:rsidRPr="00192426">
        <w:rPr>
          <w:rFonts w:ascii="Times New Roman" w:hAnsi="Times New Roman" w:cs="Times New Roman"/>
          <w:sz w:val="24"/>
          <w:szCs w:val="24"/>
        </w:rPr>
        <w:t>często błędnie lub późno diagnozowana.</w:t>
      </w:r>
      <w:r w:rsidR="003B2BB2" w:rsidRPr="00192426">
        <w:rPr>
          <w:rFonts w:ascii="Times New Roman" w:hAnsi="Times New Roman" w:cs="Times New Roman"/>
          <w:sz w:val="24"/>
          <w:szCs w:val="24"/>
        </w:rPr>
        <w:t xml:space="preserve"> Obserwuje się także dodatnią korelację pomiędzy</w:t>
      </w:r>
      <w:r w:rsidR="007B1322" w:rsidRPr="00192426">
        <w:rPr>
          <w:rFonts w:ascii="Times New Roman" w:hAnsi="Times New Roman" w:cs="Times New Roman"/>
          <w:sz w:val="24"/>
          <w:szCs w:val="24"/>
        </w:rPr>
        <w:t xml:space="preserve"> </w:t>
      </w:r>
      <w:r w:rsidR="003B2BB2" w:rsidRPr="00192426">
        <w:rPr>
          <w:rFonts w:ascii="Times New Roman" w:hAnsi="Times New Roman" w:cs="Times New Roman"/>
          <w:sz w:val="24"/>
          <w:szCs w:val="24"/>
        </w:rPr>
        <w:t xml:space="preserve">występowaniem </w:t>
      </w:r>
      <w:proofErr w:type="spellStart"/>
      <w:r w:rsidR="003B2BB2" w:rsidRPr="00192426">
        <w:rPr>
          <w:rFonts w:ascii="Times New Roman" w:hAnsi="Times New Roman" w:cs="Times New Roman"/>
          <w:sz w:val="24"/>
          <w:szCs w:val="24"/>
        </w:rPr>
        <w:t>dny</w:t>
      </w:r>
      <w:proofErr w:type="spellEnd"/>
      <w:r w:rsidR="003B2BB2" w:rsidRPr="00192426">
        <w:rPr>
          <w:rFonts w:ascii="Times New Roman" w:hAnsi="Times New Roman" w:cs="Times New Roman"/>
          <w:sz w:val="24"/>
          <w:szCs w:val="24"/>
        </w:rPr>
        <w:t xml:space="preserve"> oraz takich schorzeń </w:t>
      </w:r>
      <w:r w:rsidR="007B1322" w:rsidRPr="00192426">
        <w:rPr>
          <w:rFonts w:ascii="Times New Roman" w:hAnsi="Times New Roman" w:cs="Times New Roman"/>
          <w:sz w:val="24"/>
          <w:szCs w:val="24"/>
        </w:rPr>
        <w:t xml:space="preserve">jak: otyłość, </w:t>
      </w:r>
      <w:proofErr w:type="spellStart"/>
      <w:r w:rsidR="007B1322" w:rsidRPr="00192426">
        <w:rPr>
          <w:rFonts w:ascii="Times New Roman" w:hAnsi="Times New Roman" w:cs="Times New Roman"/>
          <w:sz w:val="24"/>
          <w:szCs w:val="24"/>
        </w:rPr>
        <w:t>hiperlipidemia</w:t>
      </w:r>
      <w:proofErr w:type="spellEnd"/>
      <w:r w:rsidR="007B1322" w:rsidRPr="00192426">
        <w:rPr>
          <w:rFonts w:ascii="Times New Roman" w:hAnsi="Times New Roman" w:cs="Times New Roman"/>
          <w:sz w:val="24"/>
          <w:szCs w:val="24"/>
        </w:rPr>
        <w:t xml:space="preserve">, cukrzyca, nadciśnienie tętnicze oraz </w:t>
      </w:r>
      <w:r w:rsidR="00EF2DF4" w:rsidRPr="00192426">
        <w:rPr>
          <w:rFonts w:ascii="Times New Roman" w:hAnsi="Times New Roman" w:cs="Times New Roman"/>
          <w:sz w:val="24"/>
          <w:szCs w:val="24"/>
        </w:rPr>
        <w:t>choroby sercowo-naczyniowe</w:t>
      </w:r>
      <w:r w:rsidR="007B1322" w:rsidRPr="00192426">
        <w:rPr>
          <w:rFonts w:ascii="Times New Roman" w:hAnsi="Times New Roman" w:cs="Times New Roman"/>
          <w:sz w:val="24"/>
          <w:szCs w:val="24"/>
        </w:rPr>
        <w:t xml:space="preserve"> </w:t>
      </w:r>
      <w:r w:rsidR="007B1D3C" w:rsidRPr="00192426">
        <w:rPr>
          <w:rFonts w:ascii="Times New Roman" w:hAnsi="Times New Roman" w:cs="Times New Roman"/>
          <w:sz w:val="24"/>
          <w:szCs w:val="24"/>
        </w:rPr>
        <w:t>[3</w:t>
      </w:r>
      <w:r w:rsidR="0050547E" w:rsidRPr="00192426">
        <w:rPr>
          <w:rFonts w:ascii="Times New Roman" w:hAnsi="Times New Roman" w:cs="Times New Roman"/>
          <w:sz w:val="24"/>
          <w:szCs w:val="24"/>
        </w:rPr>
        <w:t>,</w:t>
      </w:r>
      <w:r w:rsidR="003D5E2C" w:rsidRPr="00192426">
        <w:rPr>
          <w:rFonts w:ascii="Times New Roman" w:hAnsi="Times New Roman" w:cs="Times New Roman"/>
          <w:sz w:val="24"/>
          <w:szCs w:val="24"/>
        </w:rPr>
        <w:t>4,</w:t>
      </w:r>
      <w:r w:rsidR="0050547E" w:rsidRPr="00192426">
        <w:rPr>
          <w:rFonts w:ascii="Times New Roman" w:hAnsi="Times New Roman" w:cs="Times New Roman"/>
          <w:sz w:val="24"/>
          <w:szCs w:val="24"/>
        </w:rPr>
        <w:t>5</w:t>
      </w:r>
      <w:r w:rsidR="002A516B" w:rsidRPr="00192426">
        <w:rPr>
          <w:rFonts w:ascii="Times New Roman" w:hAnsi="Times New Roman" w:cs="Times New Roman"/>
          <w:sz w:val="24"/>
          <w:szCs w:val="24"/>
        </w:rPr>
        <w:t>,6</w:t>
      </w:r>
      <w:r w:rsidR="007B1D3C" w:rsidRPr="00192426">
        <w:rPr>
          <w:rFonts w:ascii="Times New Roman" w:hAnsi="Times New Roman" w:cs="Times New Roman"/>
          <w:sz w:val="24"/>
          <w:szCs w:val="24"/>
        </w:rPr>
        <w:t>]</w:t>
      </w:r>
      <w:r w:rsidR="00EF2DF4" w:rsidRPr="00192426">
        <w:rPr>
          <w:rFonts w:ascii="Times New Roman" w:hAnsi="Times New Roman" w:cs="Times New Roman"/>
          <w:sz w:val="24"/>
          <w:szCs w:val="24"/>
        </w:rPr>
        <w:t>.</w:t>
      </w:r>
    </w:p>
    <w:p w:rsidR="00555378" w:rsidRPr="00192426" w:rsidRDefault="00F723B4"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Głównym celem w przebiegu leczenia podagry</w:t>
      </w:r>
      <w:r w:rsidR="006F0E0F" w:rsidRPr="00192426">
        <w:rPr>
          <w:rFonts w:ascii="Times New Roman" w:hAnsi="Times New Roman" w:cs="Times New Roman"/>
          <w:sz w:val="24"/>
          <w:szCs w:val="24"/>
        </w:rPr>
        <w:t xml:space="preserve"> jest zapobieganie ostrym atakom choroby oraz minimalizowanie nieodwracalnych powikłań stawowych i nerkowych. Dna moczanowa jest chorobą, która rozwija się przez kilkadziesiąt lat, dlatego zmiana nawyków żywieniowych oraz zdrowy tryb życia mogą wspomóc leczenie i przyczynić si</w:t>
      </w:r>
      <w:r w:rsidR="00EF2DF4" w:rsidRPr="00192426">
        <w:rPr>
          <w:rFonts w:ascii="Times New Roman" w:hAnsi="Times New Roman" w:cs="Times New Roman"/>
          <w:sz w:val="24"/>
          <w:szCs w:val="24"/>
        </w:rPr>
        <w:t>ę do uniknięcia napadów choroby</w:t>
      </w:r>
      <w:r w:rsidR="00AA5B13" w:rsidRPr="00192426">
        <w:rPr>
          <w:rFonts w:ascii="Times New Roman" w:hAnsi="Times New Roman" w:cs="Times New Roman"/>
          <w:sz w:val="24"/>
          <w:szCs w:val="24"/>
        </w:rPr>
        <w:t xml:space="preserve"> [2]</w:t>
      </w:r>
      <w:r w:rsidR="00EF2DF4" w:rsidRPr="00192426">
        <w:rPr>
          <w:rFonts w:ascii="Times New Roman" w:hAnsi="Times New Roman" w:cs="Times New Roman"/>
          <w:sz w:val="24"/>
          <w:szCs w:val="24"/>
        </w:rPr>
        <w:t>.</w:t>
      </w:r>
    </w:p>
    <w:p w:rsidR="00FE48A7" w:rsidRPr="00192426" w:rsidRDefault="004E0F85"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 xml:space="preserve">Według zaleceń </w:t>
      </w:r>
      <w:r w:rsidR="00712411" w:rsidRPr="00192426">
        <w:rPr>
          <w:rFonts w:ascii="Times New Roman" w:hAnsi="Times New Roman" w:cs="Times New Roman"/>
          <w:sz w:val="24"/>
          <w:szCs w:val="24"/>
        </w:rPr>
        <w:t xml:space="preserve">EULAR </w:t>
      </w:r>
      <w:r w:rsidRPr="00192426">
        <w:rPr>
          <w:rFonts w:ascii="Times New Roman" w:hAnsi="Times New Roman" w:cs="Times New Roman"/>
          <w:sz w:val="24"/>
          <w:szCs w:val="24"/>
        </w:rPr>
        <w:t>edukacja pacjenta oraz odpowiednie porady odnośnie stylu życia, utrzymania prawidłowej</w:t>
      </w:r>
      <w:r w:rsidR="00F01766" w:rsidRPr="00192426">
        <w:rPr>
          <w:rFonts w:ascii="Times New Roman" w:hAnsi="Times New Roman" w:cs="Times New Roman"/>
          <w:sz w:val="24"/>
          <w:szCs w:val="24"/>
        </w:rPr>
        <w:t xml:space="preserve"> masy ciała, diety, a także</w:t>
      </w:r>
      <w:r w:rsidRPr="00192426">
        <w:rPr>
          <w:rFonts w:ascii="Times New Roman" w:hAnsi="Times New Roman" w:cs="Times New Roman"/>
          <w:sz w:val="24"/>
          <w:szCs w:val="24"/>
        </w:rPr>
        <w:t xml:space="preserve"> </w:t>
      </w:r>
      <w:r w:rsidR="00F01766" w:rsidRPr="00192426">
        <w:rPr>
          <w:rFonts w:ascii="Times New Roman" w:hAnsi="Times New Roman" w:cs="Times New Roman"/>
          <w:sz w:val="24"/>
          <w:szCs w:val="24"/>
        </w:rPr>
        <w:t>zmniejszenia</w:t>
      </w:r>
      <w:r w:rsidRPr="00192426">
        <w:rPr>
          <w:rFonts w:ascii="Times New Roman" w:hAnsi="Times New Roman" w:cs="Times New Roman"/>
          <w:sz w:val="24"/>
          <w:szCs w:val="24"/>
        </w:rPr>
        <w:t xml:space="preserve"> spożycia alkoholu są podstawowymi aspektami w leczeniu </w:t>
      </w:r>
      <w:proofErr w:type="spellStart"/>
      <w:r w:rsidRPr="00192426">
        <w:rPr>
          <w:rFonts w:ascii="Times New Roman" w:hAnsi="Times New Roman" w:cs="Times New Roman"/>
          <w:sz w:val="24"/>
          <w:szCs w:val="24"/>
        </w:rPr>
        <w:t>dny</w:t>
      </w:r>
      <w:proofErr w:type="spellEnd"/>
      <w:r w:rsidRPr="00192426">
        <w:rPr>
          <w:rFonts w:ascii="Times New Roman" w:hAnsi="Times New Roman" w:cs="Times New Roman"/>
          <w:sz w:val="24"/>
          <w:szCs w:val="24"/>
        </w:rPr>
        <w:t xml:space="preserve"> moczanowej. Zarazem redukcja masy ciała</w:t>
      </w:r>
      <w:r w:rsidR="00F65CCE" w:rsidRPr="00192426">
        <w:rPr>
          <w:rFonts w:ascii="Times New Roman" w:hAnsi="Times New Roman" w:cs="Times New Roman"/>
          <w:sz w:val="24"/>
          <w:szCs w:val="24"/>
        </w:rPr>
        <w:t>,</w:t>
      </w:r>
      <w:r w:rsidRPr="00192426">
        <w:rPr>
          <w:rFonts w:ascii="Times New Roman" w:hAnsi="Times New Roman" w:cs="Times New Roman"/>
          <w:sz w:val="24"/>
          <w:szCs w:val="24"/>
        </w:rPr>
        <w:t xml:space="preserve"> jak również dieta </w:t>
      </w:r>
      <w:proofErr w:type="spellStart"/>
      <w:r w:rsidR="006626C7" w:rsidRPr="00192426">
        <w:rPr>
          <w:rFonts w:ascii="Times New Roman" w:hAnsi="Times New Roman" w:cs="Times New Roman"/>
          <w:sz w:val="24"/>
          <w:szCs w:val="24"/>
        </w:rPr>
        <w:t>niskopurynowa</w:t>
      </w:r>
      <w:proofErr w:type="spellEnd"/>
      <w:r w:rsidR="006626C7" w:rsidRPr="00192426">
        <w:rPr>
          <w:rFonts w:ascii="Times New Roman" w:hAnsi="Times New Roman" w:cs="Times New Roman"/>
          <w:sz w:val="24"/>
          <w:szCs w:val="24"/>
        </w:rPr>
        <w:t xml:space="preserve"> przyczyniają się do obniżenia stężenia kwasu moczow</w:t>
      </w:r>
      <w:r w:rsidR="00010A02" w:rsidRPr="00192426">
        <w:rPr>
          <w:rFonts w:ascii="Times New Roman" w:hAnsi="Times New Roman" w:cs="Times New Roman"/>
          <w:sz w:val="24"/>
          <w:szCs w:val="24"/>
        </w:rPr>
        <w:t xml:space="preserve">ego we krwi chorych na podagrę </w:t>
      </w:r>
      <w:r w:rsidR="00AA5B13" w:rsidRPr="00192426">
        <w:rPr>
          <w:rFonts w:ascii="Times New Roman" w:hAnsi="Times New Roman" w:cs="Times New Roman"/>
          <w:sz w:val="24"/>
          <w:szCs w:val="24"/>
        </w:rPr>
        <w:t>[4]</w:t>
      </w:r>
      <w:r w:rsidR="00010A02" w:rsidRPr="00192426">
        <w:rPr>
          <w:rFonts w:ascii="Times New Roman" w:hAnsi="Times New Roman" w:cs="Times New Roman"/>
          <w:sz w:val="24"/>
          <w:szCs w:val="24"/>
        </w:rPr>
        <w:t>.</w:t>
      </w:r>
    </w:p>
    <w:p w:rsidR="00BC4B93" w:rsidRPr="00192426" w:rsidRDefault="00EA1CF0" w:rsidP="00192426">
      <w:pPr>
        <w:spacing w:after="0" w:line="360" w:lineRule="auto"/>
        <w:ind w:firstLine="709"/>
        <w:jc w:val="both"/>
        <w:rPr>
          <w:rFonts w:ascii="Times New Roman" w:hAnsi="Times New Roman" w:cs="Times New Roman"/>
          <w:sz w:val="24"/>
          <w:szCs w:val="24"/>
          <w:u w:val="single"/>
        </w:rPr>
      </w:pPr>
      <w:r w:rsidRPr="00192426">
        <w:rPr>
          <w:rFonts w:ascii="Times New Roman" w:hAnsi="Times New Roman" w:cs="Times New Roman"/>
          <w:sz w:val="24"/>
          <w:szCs w:val="24"/>
          <w:u w:val="single"/>
        </w:rPr>
        <w:t>Białko, nabiał, witaminy</w:t>
      </w:r>
    </w:p>
    <w:p w:rsidR="002337CE" w:rsidRPr="00192426" w:rsidRDefault="00245DAB"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 xml:space="preserve">Stężenie kwasu moczowego w surowicy </w:t>
      </w:r>
      <w:r w:rsidR="00E91074" w:rsidRPr="00192426">
        <w:rPr>
          <w:rFonts w:ascii="Times New Roman" w:hAnsi="Times New Roman" w:cs="Times New Roman"/>
          <w:sz w:val="24"/>
          <w:szCs w:val="24"/>
        </w:rPr>
        <w:t xml:space="preserve">może </w:t>
      </w:r>
      <w:r w:rsidRPr="00192426">
        <w:rPr>
          <w:rFonts w:ascii="Times New Roman" w:hAnsi="Times New Roman" w:cs="Times New Roman"/>
          <w:sz w:val="24"/>
          <w:szCs w:val="24"/>
        </w:rPr>
        <w:t>odzwierciedlać aktualne nawyki żywieniowe</w:t>
      </w:r>
      <w:r w:rsidR="007467D2" w:rsidRPr="00192426">
        <w:rPr>
          <w:rFonts w:ascii="Times New Roman" w:hAnsi="Times New Roman" w:cs="Times New Roman"/>
          <w:sz w:val="24"/>
          <w:szCs w:val="24"/>
        </w:rPr>
        <w:t xml:space="preserve">. </w:t>
      </w:r>
      <w:r w:rsidR="002337CE" w:rsidRPr="00192426">
        <w:rPr>
          <w:rFonts w:ascii="Times New Roman" w:hAnsi="Times New Roman" w:cs="Times New Roman"/>
          <w:sz w:val="24"/>
          <w:szCs w:val="24"/>
        </w:rPr>
        <w:t>Różne</w:t>
      </w:r>
      <w:r w:rsidRPr="00192426">
        <w:rPr>
          <w:rFonts w:ascii="Times New Roman" w:hAnsi="Times New Roman" w:cs="Times New Roman"/>
          <w:sz w:val="24"/>
          <w:szCs w:val="24"/>
        </w:rPr>
        <w:t xml:space="preserve"> produkty</w:t>
      </w:r>
      <w:r w:rsidR="002337CE" w:rsidRPr="00192426">
        <w:rPr>
          <w:rFonts w:ascii="Times New Roman" w:hAnsi="Times New Roman" w:cs="Times New Roman"/>
          <w:sz w:val="24"/>
          <w:szCs w:val="24"/>
        </w:rPr>
        <w:t xml:space="preserve"> będące dobrym źródłem białka są jednocześnie bogate w  puryny oraz am</w:t>
      </w:r>
      <w:r w:rsidR="00132A4D" w:rsidRPr="00192426">
        <w:rPr>
          <w:rFonts w:ascii="Times New Roman" w:hAnsi="Times New Roman" w:cs="Times New Roman"/>
          <w:sz w:val="24"/>
          <w:szCs w:val="24"/>
        </w:rPr>
        <w:t>inokwasy metabolizowane do puryn</w:t>
      </w:r>
      <w:r w:rsidR="00FA51E1" w:rsidRPr="00192426">
        <w:rPr>
          <w:rFonts w:ascii="Times New Roman" w:hAnsi="Times New Roman" w:cs="Times New Roman"/>
          <w:sz w:val="24"/>
          <w:szCs w:val="24"/>
        </w:rPr>
        <w:t xml:space="preserve">. </w:t>
      </w:r>
      <w:r w:rsidR="00142C8C" w:rsidRPr="00192426">
        <w:rPr>
          <w:rFonts w:ascii="Times New Roman" w:hAnsi="Times New Roman" w:cs="Times New Roman"/>
          <w:sz w:val="24"/>
          <w:szCs w:val="24"/>
        </w:rPr>
        <w:t xml:space="preserve">Już w XVII wieku angielski filozof John </w:t>
      </w:r>
      <w:r w:rsidR="00293043" w:rsidRPr="00192426">
        <w:rPr>
          <w:rFonts w:ascii="Times New Roman" w:hAnsi="Times New Roman" w:cs="Times New Roman"/>
          <w:sz w:val="24"/>
          <w:szCs w:val="24"/>
        </w:rPr>
        <w:lastRenderedPageBreak/>
        <w:t xml:space="preserve">Lock zaproponował dietę w leczeniu podagry </w:t>
      </w:r>
      <w:r w:rsidR="00D96ADE" w:rsidRPr="00192426">
        <w:rPr>
          <w:rFonts w:ascii="Times New Roman" w:hAnsi="Times New Roman" w:cs="Times New Roman"/>
          <w:sz w:val="24"/>
          <w:szCs w:val="24"/>
        </w:rPr>
        <w:t xml:space="preserve">polegającą na ograniczeniu </w:t>
      </w:r>
      <w:r w:rsidR="00ED435A" w:rsidRPr="00192426">
        <w:rPr>
          <w:rFonts w:ascii="Times New Roman" w:hAnsi="Times New Roman" w:cs="Times New Roman"/>
          <w:sz w:val="24"/>
          <w:szCs w:val="24"/>
        </w:rPr>
        <w:t>spożycia produktów mięsnych,</w:t>
      </w:r>
      <w:r w:rsidR="00D96ADE" w:rsidRPr="00192426">
        <w:rPr>
          <w:rFonts w:ascii="Times New Roman" w:hAnsi="Times New Roman" w:cs="Times New Roman"/>
          <w:sz w:val="24"/>
          <w:szCs w:val="24"/>
        </w:rPr>
        <w:t xml:space="preserve"> </w:t>
      </w:r>
      <w:r w:rsidRPr="00192426">
        <w:rPr>
          <w:rFonts w:ascii="Times New Roman" w:hAnsi="Times New Roman" w:cs="Times New Roman"/>
          <w:sz w:val="24"/>
          <w:szCs w:val="24"/>
        </w:rPr>
        <w:t xml:space="preserve">zwiększeniu podaży </w:t>
      </w:r>
      <w:r w:rsidR="00ED435A" w:rsidRPr="00192426">
        <w:rPr>
          <w:rFonts w:ascii="Times New Roman" w:hAnsi="Times New Roman" w:cs="Times New Roman"/>
          <w:sz w:val="24"/>
          <w:szCs w:val="24"/>
        </w:rPr>
        <w:t xml:space="preserve">produktów mlecznych oraz </w:t>
      </w:r>
      <w:r w:rsidR="00EF2DF4" w:rsidRPr="00192426">
        <w:rPr>
          <w:rFonts w:ascii="Times New Roman" w:hAnsi="Times New Roman" w:cs="Times New Roman"/>
          <w:sz w:val="24"/>
          <w:szCs w:val="24"/>
        </w:rPr>
        <w:t xml:space="preserve">ziół </w:t>
      </w:r>
      <w:r w:rsidR="00D96ADE" w:rsidRPr="00192426">
        <w:rPr>
          <w:rFonts w:ascii="Times New Roman" w:hAnsi="Times New Roman" w:cs="Times New Roman"/>
          <w:sz w:val="24"/>
          <w:szCs w:val="24"/>
        </w:rPr>
        <w:t>[7]</w:t>
      </w:r>
      <w:r w:rsidR="00EF2DF4" w:rsidRPr="00192426">
        <w:rPr>
          <w:rFonts w:ascii="Times New Roman" w:hAnsi="Times New Roman" w:cs="Times New Roman"/>
          <w:sz w:val="24"/>
          <w:szCs w:val="24"/>
        </w:rPr>
        <w:t>.</w:t>
      </w:r>
    </w:p>
    <w:p w:rsidR="005474F1" w:rsidRPr="00192426" w:rsidRDefault="005474F1"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 xml:space="preserve">W badaniu </w:t>
      </w:r>
      <w:proofErr w:type="spellStart"/>
      <w:r w:rsidRPr="00192426">
        <w:rPr>
          <w:rFonts w:ascii="Times New Roman" w:hAnsi="Times New Roman" w:cs="Times New Roman"/>
          <w:sz w:val="24"/>
          <w:szCs w:val="24"/>
        </w:rPr>
        <w:t>The</w:t>
      </w:r>
      <w:proofErr w:type="spellEnd"/>
      <w:r w:rsidRPr="00192426">
        <w:rPr>
          <w:rFonts w:ascii="Times New Roman" w:hAnsi="Times New Roman" w:cs="Times New Roman"/>
          <w:sz w:val="24"/>
          <w:szCs w:val="24"/>
        </w:rPr>
        <w:t xml:space="preserve"> Third National Health and </w:t>
      </w:r>
      <w:proofErr w:type="spellStart"/>
      <w:r w:rsidRPr="00192426">
        <w:rPr>
          <w:rFonts w:ascii="Times New Roman" w:hAnsi="Times New Roman" w:cs="Times New Roman"/>
          <w:sz w:val="24"/>
          <w:szCs w:val="24"/>
        </w:rPr>
        <w:t>Nutrition</w:t>
      </w:r>
      <w:proofErr w:type="spellEnd"/>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Ex</w:t>
      </w:r>
      <w:r w:rsidR="00010A02" w:rsidRPr="00192426">
        <w:rPr>
          <w:rFonts w:ascii="Times New Roman" w:hAnsi="Times New Roman" w:cs="Times New Roman"/>
          <w:sz w:val="24"/>
          <w:szCs w:val="24"/>
        </w:rPr>
        <w:t>amination</w:t>
      </w:r>
      <w:proofErr w:type="spellEnd"/>
      <w:r w:rsidR="00010A02" w:rsidRPr="00192426">
        <w:rPr>
          <w:rFonts w:ascii="Times New Roman" w:hAnsi="Times New Roman" w:cs="Times New Roman"/>
          <w:sz w:val="24"/>
          <w:szCs w:val="24"/>
        </w:rPr>
        <w:t xml:space="preserve"> </w:t>
      </w:r>
      <w:proofErr w:type="spellStart"/>
      <w:r w:rsidR="00010A02" w:rsidRPr="00192426">
        <w:rPr>
          <w:rFonts w:ascii="Times New Roman" w:hAnsi="Times New Roman" w:cs="Times New Roman"/>
          <w:sz w:val="24"/>
          <w:szCs w:val="24"/>
        </w:rPr>
        <w:t>Survey</w:t>
      </w:r>
      <w:proofErr w:type="spellEnd"/>
      <w:r w:rsidR="00010A02" w:rsidRPr="00192426">
        <w:rPr>
          <w:rFonts w:ascii="Times New Roman" w:hAnsi="Times New Roman" w:cs="Times New Roman"/>
          <w:sz w:val="24"/>
          <w:szCs w:val="24"/>
        </w:rPr>
        <w:t xml:space="preserve"> (</w:t>
      </w:r>
      <w:r w:rsidR="008E7074" w:rsidRPr="00192426">
        <w:rPr>
          <w:rFonts w:ascii="Times New Roman" w:hAnsi="Times New Roman" w:cs="Times New Roman"/>
          <w:sz w:val="24"/>
          <w:szCs w:val="24"/>
        </w:rPr>
        <w:t xml:space="preserve">NHANES III) </w:t>
      </w:r>
      <w:r w:rsidRPr="00192426">
        <w:rPr>
          <w:rFonts w:ascii="Times New Roman" w:hAnsi="Times New Roman" w:cs="Times New Roman"/>
          <w:sz w:val="24"/>
          <w:szCs w:val="24"/>
        </w:rPr>
        <w:t>przeprowadzon</w:t>
      </w:r>
      <w:r w:rsidR="008E7074" w:rsidRPr="00192426">
        <w:rPr>
          <w:rFonts w:ascii="Times New Roman" w:hAnsi="Times New Roman" w:cs="Times New Roman"/>
          <w:sz w:val="24"/>
          <w:szCs w:val="24"/>
        </w:rPr>
        <w:t>ym</w:t>
      </w:r>
      <w:r w:rsidRPr="00192426">
        <w:rPr>
          <w:rFonts w:ascii="Times New Roman" w:hAnsi="Times New Roman" w:cs="Times New Roman"/>
          <w:sz w:val="24"/>
          <w:szCs w:val="24"/>
        </w:rPr>
        <w:t xml:space="preserve"> w USA w latach 1988-1994</w:t>
      </w:r>
      <w:r w:rsidR="007467D2" w:rsidRPr="00192426">
        <w:rPr>
          <w:rFonts w:ascii="Times New Roman" w:hAnsi="Times New Roman" w:cs="Times New Roman"/>
          <w:sz w:val="24"/>
          <w:szCs w:val="24"/>
        </w:rPr>
        <w:t xml:space="preserve"> z</w:t>
      </w:r>
      <w:r w:rsidR="00737D59" w:rsidRPr="00192426">
        <w:rPr>
          <w:rFonts w:ascii="Times New Roman" w:hAnsi="Times New Roman" w:cs="Times New Roman"/>
          <w:sz w:val="24"/>
          <w:szCs w:val="24"/>
        </w:rPr>
        <w:t xml:space="preserve">aobserwowano </w:t>
      </w:r>
      <w:r w:rsidR="00695D19" w:rsidRPr="00192426">
        <w:rPr>
          <w:rFonts w:ascii="Times New Roman" w:hAnsi="Times New Roman" w:cs="Times New Roman"/>
          <w:sz w:val="24"/>
          <w:szCs w:val="24"/>
        </w:rPr>
        <w:t xml:space="preserve">zwiększony poziom </w:t>
      </w:r>
      <w:r w:rsidR="00282E7D" w:rsidRPr="00192426">
        <w:rPr>
          <w:rFonts w:ascii="Times New Roman" w:hAnsi="Times New Roman" w:cs="Times New Roman"/>
          <w:sz w:val="24"/>
          <w:szCs w:val="24"/>
        </w:rPr>
        <w:t xml:space="preserve">kwasu moczowego w surowicy po spożyciu mięsa oraz </w:t>
      </w:r>
      <w:r w:rsidR="00293043" w:rsidRPr="00192426">
        <w:rPr>
          <w:rFonts w:ascii="Times New Roman" w:hAnsi="Times New Roman" w:cs="Times New Roman"/>
          <w:sz w:val="24"/>
          <w:szCs w:val="24"/>
        </w:rPr>
        <w:t>owoców morza. Odwrotną korelację</w:t>
      </w:r>
      <w:r w:rsidR="00282E7D" w:rsidRPr="00192426">
        <w:rPr>
          <w:rFonts w:ascii="Times New Roman" w:hAnsi="Times New Roman" w:cs="Times New Roman"/>
          <w:sz w:val="24"/>
          <w:szCs w:val="24"/>
        </w:rPr>
        <w:t xml:space="preserve"> spostr</w:t>
      </w:r>
      <w:r w:rsidR="00293043" w:rsidRPr="00192426">
        <w:rPr>
          <w:rFonts w:ascii="Times New Roman" w:hAnsi="Times New Roman" w:cs="Times New Roman"/>
          <w:sz w:val="24"/>
          <w:szCs w:val="24"/>
        </w:rPr>
        <w:t xml:space="preserve">zeżono pomiędzy spożyciem mleka, a </w:t>
      </w:r>
      <w:proofErr w:type="spellStart"/>
      <w:r w:rsidR="00AC709C" w:rsidRPr="00192426">
        <w:rPr>
          <w:rFonts w:ascii="Times New Roman" w:hAnsi="Times New Roman" w:cs="Times New Roman"/>
          <w:sz w:val="24"/>
          <w:szCs w:val="24"/>
        </w:rPr>
        <w:t>hiperurykemią</w:t>
      </w:r>
      <w:proofErr w:type="spellEnd"/>
      <w:r w:rsidR="00282E7D" w:rsidRPr="00192426">
        <w:rPr>
          <w:rFonts w:ascii="Times New Roman" w:hAnsi="Times New Roman" w:cs="Times New Roman"/>
          <w:sz w:val="24"/>
          <w:szCs w:val="24"/>
        </w:rPr>
        <w:t>. Nie zauważono jednak związku pomiędzy całkowitym spożyciem białka a stężeniem kwasu moczowego we krwi</w:t>
      </w:r>
      <w:r w:rsidR="00245DAB" w:rsidRPr="00192426">
        <w:rPr>
          <w:rFonts w:ascii="Times New Roman" w:hAnsi="Times New Roman" w:cs="Times New Roman"/>
          <w:sz w:val="24"/>
          <w:szCs w:val="24"/>
        </w:rPr>
        <w:t xml:space="preserve"> [8]</w:t>
      </w:r>
      <w:r w:rsidR="00EF2DF4" w:rsidRPr="00192426">
        <w:rPr>
          <w:rFonts w:ascii="Times New Roman" w:hAnsi="Times New Roman" w:cs="Times New Roman"/>
          <w:sz w:val="24"/>
          <w:szCs w:val="24"/>
        </w:rPr>
        <w:t>.</w:t>
      </w:r>
      <w:r w:rsidR="007467D2" w:rsidRPr="00192426">
        <w:rPr>
          <w:rFonts w:ascii="Times New Roman" w:hAnsi="Times New Roman" w:cs="Times New Roman"/>
          <w:sz w:val="24"/>
          <w:szCs w:val="24"/>
        </w:rPr>
        <w:t xml:space="preserve"> </w:t>
      </w:r>
      <w:r w:rsidR="00B12EA1" w:rsidRPr="00192426">
        <w:rPr>
          <w:rFonts w:ascii="Times New Roman" w:hAnsi="Times New Roman" w:cs="Times New Roman"/>
          <w:sz w:val="24"/>
          <w:szCs w:val="24"/>
        </w:rPr>
        <w:t>Również inne badania</w:t>
      </w:r>
      <w:r w:rsidR="007467D2" w:rsidRPr="00192426">
        <w:rPr>
          <w:rFonts w:ascii="Times New Roman" w:hAnsi="Times New Roman" w:cs="Times New Roman"/>
          <w:sz w:val="24"/>
          <w:szCs w:val="24"/>
        </w:rPr>
        <w:t xml:space="preserve"> przeprowadzone na populacji mężczyzn </w:t>
      </w:r>
      <w:r w:rsidR="00B12EA1" w:rsidRPr="00192426">
        <w:rPr>
          <w:rFonts w:ascii="Times New Roman" w:hAnsi="Times New Roman" w:cs="Times New Roman"/>
          <w:sz w:val="24"/>
          <w:szCs w:val="24"/>
        </w:rPr>
        <w:t xml:space="preserve">potwierdziły </w:t>
      </w:r>
      <w:r w:rsidR="002E5D3B" w:rsidRPr="00192426">
        <w:rPr>
          <w:rFonts w:ascii="Times New Roman" w:hAnsi="Times New Roman" w:cs="Times New Roman"/>
          <w:sz w:val="24"/>
          <w:szCs w:val="24"/>
        </w:rPr>
        <w:t xml:space="preserve">dodatni </w:t>
      </w:r>
      <w:r w:rsidR="007467D2" w:rsidRPr="00192426">
        <w:rPr>
          <w:rFonts w:ascii="Times New Roman" w:hAnsi="Times New Roman" w:cs="Times New Roman"/>
          <w:sz w:val="24"/>
          <w:szCs w:val="24"/>
        </w:rPr>
        <w:t xml:space="preserve">związek między spożyciem białka pochodzenia zwierzęcego i występowaniem </w:t>
      </w:r>
      <w:proofErr w:type="spellStart"/>
      <w:r w:rsidR="007467D2" w:rsidRPr="00192426">
        <w:rPr>
          <w:rFonts w:ascii="Times New Roman" w:hAnsi="Times New Roman" w:cs="Times New Roman"/>
          <w:sz w:val="24"/>
          <w:szCs w:val="24"/>
        </w:rPr>
        <w:t>hiper</w:t>
      </w:r>
      <w:r w:rsidR="00293043" w:rsidRPr="00192426">
        <w:rPr>
          <w:rFonts w:ascii="Times New Roman" w:hAnsi="Times New Roman" w:cs="Times New Roman"/>
          <w:sz w:val="24"/>
          <w:szCs w:val="24"/>
        </w:rPr>
        <w:t>urykemi</w:t>
      </w:r>
      <w:proofErr w:type="spellEnd"/>
      <w:r w:rsidR="00293043" w:rsidRPr="00192426">
        <w:rPr>
          <w:rFonts w:ascii="Times New Roman" w:hAnsi="Times New Roman" w:cs="Times New Roman"/>
          <w:sz w:val="24"/>
          <w:szCs w:val="24"/>
        </w:rPr>
        <w:t xml:space="preserve"> oraz odwrotną korelację w przypadku spożywania </w:t>
      </w:r>
      <w:r w:rsidR="00AC709C" w:rsidRPr="00192426">
        <w:rPr>
          <w:rFonts w:ascii="Times New Roman" w:hAnsi="Times New Roman" w:cs="Times New Roman"/>
          <w:sz w:val="24"/>
          <w:szCs w:val="24"/>
        </w:rPr>
        <w:t>białka roślinnego. Zaobserwowano</w:t>
      </w:r>
      <w:r w:rsidR="00293043" w:rsidRPr="00192426">
        <w:rPr>
          <w:rFonts w:ascii="Times New Roman" w:hAnsi="Times New Roman" w:cs="Times New Roman"/>
          <w:sz w:val="24"/>
          <w:szCs w:val="24"/>
        </w:rPr>
        <w:t xml:space="preserve"> także, </w:t>
      </w:r>
      <w:r w:rsidR="00B12EA1" w:rsidRPr="00192426">
        <w:rPr>
          <w:rFonts w:ascii="Times New Roman" w:hAnsi="Times New Roman" w:cs="Times New Roman"/>
          <w:sz w:val="24"/>
          <w:szCs w:val="24"/>
        </w:rPr>
        <w:t>że umiarkowane spożycie warzyw bogatych w puryny nie wiąże się z ryzykiem</w:t>
      </w:r>
      <w:r w:rsidR="00EF2DF4" w:rsidRPr="00192426">
        <w:rPr>
          <w:rFonts w:ascii="Times New Roman" w:hAnsi="Times New Roman" w:cs="Times New Roman"/>
          <w:sz w:val="24"/>
          <w:szCs w:val="24"/>
        </w:rPr>
        <w:t xml:space="preserve"> powstania </w:t>
      </w:r>
      <w:r w:rsidR="00B12EA1" w:rsidRPr="00192426">
        <w:rPr>
          <w:rFonts w:ascii="Times New Roman" w:hAnsi="Times New Roman" w:cs="Times New Roman"/>
          <w:sz w:val="24"/>
          <w:szCs w:val="24"/>
        </w:rPr>
        <w:t xml:space="preserve"> </w:t>
      </w:r>
      <w:proofErr w:type="spellStart"/>
      <w:r w:rsidR="00B12EA1" w:rsidRPr="00192426">
        <w:rPr>
          <w:rFonts w:ascii="Times New Roman" w:hAnsi="Times New Roman" w:cs="Times New Roman"/>
          <w:sz w:val="24"/>
          <w:szCs w:val="24"/>
        </w:rPr>
        <w:t>dny</w:t>
      </w:r>
      <w:proofErr w:type="spellEnd"/>
      <w:r w:rsidR="00B12EA1" w:rsidRPr="00192426">
        <w:rPr>
          <w:rFonts w:ascii="Times New Roman" w:hAnsi="Times New Roman" w:cs="Times New Roman"/>
          <w:sz w:val="24"/>
          <w:szCs w:val="24"/>
        </w:rPr>
        <w:t xml:space="preserve"> moczanowej </w:t>
      </w:r>
      <w:r w:rsidR="007467D2" w:rsidRPr="00192426">
        <w:rPr>
          <w:rFonts w:ascii="Times New Roman" w:hAnsi="Times New Roman" w:cs="Times New Roman"/>
          <w:sz w:val="24"/>
          <w:szCs w:val="24"/>
        </w:rPr>
        <w:t>[9</w:t>
      </w:r>
      <w:r w:rsidR="00B12EA1" w:rsidRPr="00192426">
        <w:rPr>
          <w:rFonts w:ascii="Times New Roman" w:hAnsi="Times New Roman" w:cs="Times New Roman"/>
          <w:sz w:val="24"/>
          <w:szCs w:val="24"/>
        </w:rPr>
        <w:t>, 10</w:t>
      </w:r>
      <w:r w:rsidR="007467D2" w:rsidRPr="00192426">
        <w:rPr>
          <w:rFonts w:ascii="Times New Roman" w:hAnsi="Times New Roman" w:cs="Times New Roman"/>
          <w:sz w:val="24"/>
          <w:szCs w:val="24"/>
        </w:rPr>
        <w:t>]</w:t>
      </w:r>
      <w:r w:rsidR="00EF2DF4" w:rsidRPr="00192426">
        <w:rPr>
          <w:rFonts w:ascii="Times New Roman" w:hAnsi="Times New Roman" w:cs="Times New Roman"/>
          <w:sz w:val="24"/>
          <w:szCs w:val="24"/>
        </w:rPr>
        <w:t>.</w:t>
      </w:r>
    </w:p>
    <w:p w:rsidR="00B12EA1" w:rsidRPr="00192426" w:rsidRDefault="00AC709C" w:rsidP="00192426">
      <w:pPr>
        <w:spacing w:after="0" w:line="360" w:lineRule="auto"/>
        <w:ind w:firstLine="709"/>
        <w:jc w:val="both"/>
        <w:rPr>
          <w:rFonts w:ascii="Times New Roman" w:hAnsi="Times New Roman" w:cs="Times New Roman"/>
          <w:sz w:val="24"/>
          <w:szCs w:val="24"/>
        </w:rPr>
      </w:pPr>
      <w:r w:rsidRPr="00192426">
        <w:rPr>
          <w:rFonts w:ascii="Times New Roman" w:hAnsi="Times New Roman" w:cs="Times New Roman"/>
          <w:sz w:val="24"/>
          <w:szCs w:val="24"/>
        </w:rPr>
        <w:t>Wysokie s</w:t>
      </w:r>
      <w:r w:rsidR="00B12EA1" w:rsidRPr="00192426">
        <w:rPr>
          <w:rFonts w:ascii="Times New Roman" w:hAnsi="Times New Roman" w:cs="Times New Roman"/>
          <w:sz w:val="24"/>
          <w:szCs w:val="24"/>
        </w:rPr>
        <w:t xml:space="preserve">pożycie </w:t>
      </w:r>
      <w:r w:rsidR="002B1913" w:rsidRPr="00192426">
        <w:rPr>
          <w:rFonts w:ascii="Times New Roman" w:hAnsi="Times New Roman" w:cs="Times New Roman"/>
          <w:sz w:val="24"/>
          <w:szCs w:val="24"/>
        </w:rPr>
        <w:t>białek mleka</w:t>
      </w:r>
      <w:r w:rsidRPr="00192426">
        <w:rPr>
          <w:rFonts w:ascii="Times New Roman" w:hAnsi="Times New Roman" w:cs="Times New Roman"/>
          <w:sz w:val="24"/>
          <w:szCs w:val="24"/>
        </w:rPr>
        <w:t>:</w:t>
      </w:r>
      <w:r w:rsidR="002B1913" w:rsidRPr="00192426">
        <w:rPr>
          <w:rFonts w:ascii="Times New Roman" w:hAnsi="Times New Roman" w:cs="Times New Roman"/>
          <w:sz w:val="24"/>
          <w:szCs w:val="24"/>
        </w:rPr>
        <w:t xml:space="preserve"> kaz</w:t>
      </w:r>
      <w:r w:rsidRPr="00192426">
        <w:rPr>
          <w:rFonts w:ascii="Times New Roman" w:hAnsi="Times New Roman" w:cs="Times New Roman"/>
          <w:sz w:val="24"/>
          <w:szCs w:val="24"/>
        </w:rPr>
        <w:t>einy oraz laktoalbuminy wpływa znacząco</w:t>
      </w:r>
      <w:r w:rsidR="002B1913" w:rsidRPr="00192426">
        <w:rPr>
          <w:rFonts w:ascii="Times New Roman" w:hAnsi="Times New Roman" w:cs="Times New Roman"/>
          <w:sz w:val="24"/>
          <w:szCs w:val="24"/>
        </w:rPr>
        <w:t xml:space="preserve"> na obniżenie kwasu moczowego we krwi poprzez zwiększone </w:t>
      </w:r>
      <w:r w:rsidRPr="00192426">
        <w:rPr>
          <w:rFonts w:ascii="Times New Roman" w:hAnsi="Times New Roman" w:cs="Times New Roman"/>
          <w:sz w:val="24"/>
          <w:szCs w:val="24"/>
        </w:rPr>
        <w:t xml:space="preserve">jego </w:t>
      </w:r>
      <w:r w:rsidR="002B1913" w:rsidRPr="00192426">
        <w:rPr>
          <w:rFonts w:ascii="Times New Roman" w:hAnsi="Times New Roman" w:cs="Times New Roman"/>
          <w:sz w:val="24"/>
          <w:szCs w:val="24"/>
        </w:rPr>
        <w:t>wydalanie z moczem</w:t>
      </w:r>
      <w:r w:rsidR="00EF2DF4" w:rsidRPr="00192426">
        <w:rPr>
          <w:rFonts w:ascii="Times New Roman" w:hAnsi="Times New Roman" w:cs="Times New Roman"/>
          <w:sz w:val="24"/>
          <w:szCs w:val="24"/>
        </w:rPr>
        <w:t xml:space="preserve"> </w:t>
      </w:r>
      <w:r w:rsidR="002B1913" w:rsidRPr="00192426">
        <w:rPr>
          <w:rFonts w:ascii="Times New Roman" w:hAnsi="Times New Roman" w:cs="Times New Roman"/>
          <w:sz w:val="24"/>
          <w:szCs w:val="24"/>
        </w:rPr>
        <w:t>[11</w:t>
      </w:r>
      <w:r w:rsidR="00F930FD" w:rsidRPr="00192426">
        <w:rPr>
          <w:rFonts w:ascii="Times New Roman" w:hAnsi="Times New Roman" w:cs="Times New Roman"/>
          <w:sz w:val="24"/>
          <w:szCs w:val="24"/>
        </w:rPr>
        <w:t>,12</w:t>
      </w:r>
      <w:r w:rsidR="002B1913" w:rsidRPr="00192426">
        <w:rPr>
          <w:rFonts w:ascii="Times New Roman" w:hAnsi="Times New Roman" w:cs="Times New Roman"/>
          <w:sz w:val="24"/>
          <w:szCs w:val="24"/>
        </w:rPr>
        <w:t>]</w:t>
      </w:r>
      <w:r w:rsidR="00EF2DF4" w:rsidRPr="00192426">
        <w:rPr>
          <w:rFonts w:ascii="Times New Roman" w:hAnsi="Times New Roman" w:cs="Times New Roman"/>
          <w:sz w:val="24"/>
          <w:szCs w:val="24"/>
        </w:rPr>
        <w:t xml:space="preserve">. </w:t>
      </w:r>
      <w:r w:rsidR="00AB2020" w:rsidRPr="00192426">
        <w:rPr>
          <w:rFonts w:ascii="Times New Roman" w:hAnsi="Times New Roman" w:cs="Times New Roman"/>
          <w:sz w:val="24"/>
          <w:szCs w:val="24"/>
        </w:rPr>
        <w:t xml:space="preserve">Spożycie dwóch lub więcej szklanek </w:t>
      </w:r>
      <w:r w:rsidR="00EF2DF4" w:rsidRPr="00192426">
        <w:rPr>
          <w:rFonts w:ascii="Times New Roman" w:hAnsi="Times New Roman" w:cs="Times New Roman"/>
          <w:sz w:val="24"/>
          <w:szCs w:val="24"/>
        </w:rPr>
        <w:t xml:space="preserve">niskotłuszczowego </w:t>
      </w:r>
      <w:r w:rsidR="00AB2020" w:rsidRPr="00192426">
        <w:rPr>
          <w:rFonts w:ascii="Times New Roman" w:hAnsi="Times New Roman" w:cs="Times New Roman"/>
          <w:sz w:val="24"/>
          <w:szCs w:val="24"/>
        </w:rPr>
        <w:t>mleka dziennie wiązało się z mniejszym ryzykiem wystąpienia podagry u mężczyzn w porównaniu do tych</w:t>
      </w:r>
      <w:r w:rsidR="00EF2DF4" w:rsidRPr="00192426">
        <w:rPr>
          <w:rFonts w:ascii="Times New Roman" w:hAnsi="Times New Roman" w:cs="Times New Roman"/>
          <w:sz w:val="24"/>
          <w:szCs w:val="24"/>
        </w:rPr>
        <w:t>,</w:t>
      </w:r>
      <w:r w:rsidR="00AB2020" w:rsidRPr="00192426">
        <w:rPr>
          <w:rFonts w:ascii="Times New Roman" w:hAnsi="Times New Roman" w:cs="Times New Roman"/>
          <w:sz w:val="24"/>
          <w:szCs w:val="24"/>
        </w:rPr>
        <w:t xml:space="preserve"> którzy spożywali jedną szklankę na miesiąc. Podobny związek został zaobserwowany po spożyciu jogurtów o obniżonej zawartości tłuszczów. [10]</w:t>
      </w:r>
      <w:r w:rsidR="00F930FD" w:rsidRPr="00192426">
        <w:rPr>
          <w:rFonts w:ascii="Times New Roman" w:hAnsi="Times New Roman" w:cs="Times New Roman"/>
          <w:sz w:val="24"/>
          <w:szCs w:val="24"/>
        </w:rPr>
        <w:t xml:space="preserve"> Działanie ochronne produktów mlecznych </w:t>
      </w:r>
    </w:p>
    <w:p w:rsidR="00EA1CF0" w:rsidRPr="00192426" w:rsidRDefault="00F930FD" w:rsidP="00192426">
      <w:pPr>
        <w:spacing w:after="0" w:line="360" w:lineRule="auto"/>
        <w:jc w:val="both"/>
        <w:rPr>
          <w:rFonts w:ascii="Times New Roman" w:hAnsi="Times New Roman" w:cs="Times New Roman"/>
          <w:sz w:val="24"/>
          <w:szCs w:val="24"/>
          <w:shd w:val="clear" w:color="auto" w:fill="FFFFFF"/>
        </w:rPr>
      </w:pPr>
      <w:r w:rsidRPr="00192426">
        <w:rPr>
          <w:rFonts w:ascii="Times New Roman" w:hAnsi="Times New Roman" w:cs="Times New Roman"/>
          <w:sz w:val="24"/>
          <w:szCs w:val="24"/>
        </w:rPr>
        <w:t>może również wynikać z zawartości w nich witaminy D</w:t>
      </w:r>
      <w:r w:rsidR="00820A51" w:rsidRPr="00192426">
        <w:rPr>
          <w:rFonts w:ascii="Times New Roman" w:hAnsi="Times New Roman" w:cs="Times New Roman"/>
          <w:sz w:val="24"/>
          <w:szCs w:val="24"/>
        </w:rPr>
        <w:t>. Jedno z badań sugeruje, ż</w:t>
      </w:r>
      <w:r w:rsidRPr="00192426">
        <w:rPr>
          <w:rFonts w:ascii="Times New Roman" w:hAnsi="Times New Roman" w:cs="Times New Roman"/>
          <w:sz w:val="24"/>
          <w:szCs w:val="24"/>
        </w:rPr>
        <w:t xml:space="preserve">e pacjenci z </w:t>
      </w:r>
      <w:proofErr w:type="spellStart"/>
      <w:r w:rsidRPr="00192426">
        <w:rPr>
          <w:rFonts w:ascii="Times New Roman" w:hAnsi="Times New Roman" w:cs="Times New Roman"/>
          <w:sz w:val="24"/>
          <w:szCs w:val="24"/>
        </w:rPr>
        <w:t>dną</w:t>
      </w:r>
      <w:proofErr w:type="spellEnd"/>
      <w:r w:rsidRPr="00192426">
        <w:rPr>
          <w:rFonts w:ascii="Times New Roman" w:hAnsi="Times New Roman" w:cs="Times New Roman"/>
          <w:sz w:val="24"/>
          <w:szCs w:val="24"/>
        </w:rPr>
        <w:t xml:space="preserve"> moczanową mogą mieć znacznie obniżone stężenie </w:t>
      </w:r>
      <w:r w:rsidR="009318E4" w:rsidRPr="00192426">
        <w:rPr>
          <w:rFonts w:ascii="Times New Roman" w:hAnsi="Times New Roman" w:cs="Times New Roman"/>
          <w:sz w:val="24"/>
          <w:szCs w:val="24"/>
          <w:shd w:val="clear" w:color="auto" w:fill="FFFFFF"/>
        </w:rPr>
        <w:t>1,25-dihydroksycholekalcyferolu we krwi</w:t>
      </w:r>
      <w:r w:rsidR="00E235C5" w:rsidRPr="00192426">
        <w:rPr>
          <w:rFonts w:ascii="Times New Roman" w:hAnsi="Times New Roman" w:cs="Times New Roman"/>
          <w:sz w:val="24"/>
          <w:szCs w:val="24"/>
          <w:shd w:val="clear" w:color="auto" w:fill="FFFFFF"/>
        </w:rPr>
        <w:t xml:space="preserve"> [13]</w:t>
      </w:r>
      <w:r w:rsidR="00EF2DF4" w:rsidRPr="00192426">
        <w:rPr>
          <w:rFonts w:ascii="Times New Roman" w:hAnsi="Times New Roman" w:cs="Times New Roman"/>
          <w:sz w:val="24"/>
          <w:szCs w:val="24"/>
          <w:shd w:val="clear" w:color="auto" w:fill="FFFFFF"/>
        </w:rPr>
        <w:t>.</w:t>
      </w:r>
    </w:p>
    <w:p w:rsidR="00EA1CF0" w:rsidRDefault="00EA1CF0" w:rsidP="00254E83">
      <w:pPr>
        <w:spacing w:after="0" w:line="360" w:lineRule="auto"/>
        <w:ind w:firstLine="708"/>
        <w:jc w:val="both"/>
        <w:rPr>
          <w:rFonts w:ascii="Times New Roman" w:hAnsi="Times New Roman" w:cs="Times New Roman"/>
          <w:sz w:val="24"/>
          <w:szCs w:val="24"/>
          <w:shd w:val="clear" w:color="auto" w:fill="FFFFFF"/>
        </w:rPr>
      </w:pPr>
      <w:r w:rsidRPr="00192426">
        <w:rPr>
          <w:rFonts w:ascii="Times New Roman" w:hAnsi="Times New Roman" w:cs="Times New Roman"/>
          <w:sz w:val="24"/>
          <w:szCs w:val="24"/>
          <w:shd w:val="clear" w:color="auto" w:fill="FFFFFF"/>
        </w:rPr>
        <w:t xml:space="preserve">W jednym z badań chińskich wykazano, ze niskie spożycie błonnika pokarmowego, witaminy C oraz </w:t>
      </w:r>
      <w:proofErr w:type="spellStart"/>
      <w:r w:rsidRPr="00192426">
        <w:rPr>
          <w:rFonts w:ascii="Times New Roman" w:hAnsi="Times New Roman" w:cs="Times New Roman"/>
          <w:sz w:val="24"/>
          <w:szCs w:val="24"/>
          <w:shd w:val="clear" w:color="auto" w:fill="FFFFFF"/>
        </w:rPr>
        <w:t>folianów</w:t>
      </w:r>
      <w:proofErr w:type="spellEnd"/>
      <w:r w:rsidRPr="00192426">
        <w:rPr>
          <w:rFonts w:ascii="Times New Roman" w:hAnsi="Times New Roman" w:cs="Times New Roman"/>
          <w:sz w:val="24"/>
          <w:szCs w:val="24"/>
          <w:shd w:val="clear" w:color="auto" w:fill="FFFFFF"/>
        </w:rPr>
        <w:t xml:space="preserve"> jest czynnikiem predysponującym do wystąpienia </w:t>
      </w:r>
      <w:proofErr w:type="spellStart"/>
      <w:r w:rsidRPr="00192426">
        <w:rPr>
          <w:rFonts w:ascii="Times New Roman" w:hAnsi="Times New Roman" w:cs="Times New Roman"/>
          <w:sz w:val="24"/>
          <w:szCs w:val="24"/>
          <w:shd w:val="clear" w:color="auto" w:fill="FFFFFF"/>
        </w:rPr>
        <w:t>dny</w:t>
      </w:r>
      <w:proofErr w:type="spellEnd"/>
      <w:r w:rsidRPr="00192426">
        <w:rPr>
          <w:rFonts w:ascii="Times New Roman" w:hAnsi="Times New Roman" w:cs="Times New Roman"/>
          <w:sz w:val="24"/>
          <w:szCs w:val="24"/>
          <w:shd w:val="clear" w:color="auto" w:fill="FFFFFF"/>
        </w:rPr>
        <w:t xml:space="preserve"> moczanowej. Zalecane  jest zatem spożywanie warzyw i owoców, które stanowią bogate ich źródło [14]. Inne badanie pokazuje, że </w:t>
      </w:r>
      <w:proofErr w:type="spellStart"/>
      <w:r w:rsidRPr="00192426">
        <w:rPr>
          <w:rFonts w:ascii="Times New Roman" w:hAnsi="Times New Roman" w:cs="Times New Roman"/>
          <w:sz w:val="24"/>
          <w:szCs w:val="24"/>
          <w:shd w:val="clear" w:color="auto" w:fill="FFFFFF"/>
        </w:rPr>
        <w:t>suplementacja</w:t>
      </w:r>
      <w:proofErr w:type="spellEnd"/>
      <w:r w:rsidRPr="00192426">
        <w:rPr>
          <w:rFonts w:ascii="Times New Roman" w:hAnsi="Times New Roman" w:cs="Times New Roman"/>
          <w:sz w:val="24"/>
          <w:szCs w:val="24"/>
          <w:shd w:val="clear" w:color="auto" w:fill="FFFFFF"/>
        </w:rPr>
        <w:t xml:space="preserve"> witaminą C w dawce 500</w:t>
      </w:r>
      <w:r w:rsidR="00C40AD5">
        <w:rPr>
          <w:rFonts w:ascii="Times New Roman" w:hAnsi="Times New Roman" w:cs="Times New Roman"/>
          <w:sz w:val="24"/>
          <w:szCs w:val="24"/>
          <w:shd w:val="clear" w:color="auto" w:fill="FFFFFF"/>
        </w:rPr>
        <w:t xml:space="preserve"> </w:t>
      </w:r>
      <w:r w:rsidRPr="00192426">
        <w:rPr>
          <w:rFonts w:ascii="Times New Roman" w:hAnsi="Times New Roman" w:cs="Times New Roman"/>
          <w:sz w:val="24"/>
          <w:szCs w:val="24"/>
          <w:shd w:val="clear" w:color="auto" w:fill="FFFFFF"/>
        </w:rPr>
        <w:t xml:space="preserve">mg/dzień przez dwa miesiące zmniejsza stężenie kwasu moczowego w surowicy, co może być korzystne w zapobieganiu ataków podagry </w:t>
      </w:r>
      <w:r w:rsidR="002061C3" w:rsidRPr="00192426">
        <w:rPr>
          <w:rFonts w:ascii="Times New Roman" w:hAnsi="Times New Roman" w:cs="Times New Roman"/>
          <w:sz w:val="24"/>
          <w:szCs w:val="24"/>
          <w:shd w:val="clear" w:color="auto" w:fill="FFFFFF"/>
        </w:rPr>
        <w:t>[15</w:t>
      </w:r>
      <w:r w:rsidRPr="00192426">
        <w:rPr>
          <w:rFonts w:ascii="Times New Roman" w:hAnsi="Times New Roman" w:cs="Times New Roman"/>
          <w:sz w:val="24"/>
          <w:szCs w:val="24"/>
          <w:shd w:val="clear" w:color="auto" w:fill="FFFFFF"/>
        </w:rPr>
        <w:t>]. Trzeba jednak wziąć pod uwagę, że zbyt wysokie spożycie witaminy C może również spowodować ostry napad choroby poprzez gwałtownie zmniejszający się poziom kwasu moczowego w surowicy [</w:t>
      </w:r>
      <w:r w:rsidR="002061C3" w:rsidRPr="00192426">
        <w:rPr>
          <w:rFonts w:ascii="Times New Roman" w:hAnsi="Times New Roman" w:cs="Times New Roman"/>
          <w:sz w:val="24"/>
          <w:szCs w:val="24"/>
          <w:shd w:val="clear" w:color="auto" w:fill="FFFFFF"/>
        </w:rPr>
        <w:t>16</w:t>
      </w:r>
      <w:r w:rsidRPr="00192426">
        <w:rPr>
          <w:rFonts w:ascii="Times New Roman" w:hAnsi="Times New Roman" w:cs="Times New Roman"/>
          <w:sz w:val="24"/>
          <w:szCs w:val="24"/>
          <w:shd w:val="clear" w:color="auto" w:fill="FFFFFF"/>
        </w:rPr>
        <w:t xml:space="preserve">]. </w:t>
      </w:r>
    </w:p>
    <w:p w:rsidR="00254E83" w:rsidRPr="00192426" w:rsidRDefault="00254E83" w:rsidP="00254E83">
      <w:pPr>
        <w:spacing w:after="0" w:line="360" w:lineRule="auto"/>
        <w:ind w:firstLine="708"/>
        <w:jc w:val="both"/>
        <w:rPr>
          <w:rFonts w:ascii="Times New Roman" w:hAnsi="Times New Roman" w:cs="Times New Roman"/>
          <w:sz w:val="24"/>
          <w:szCs w:val="24"/>
          <w:shd w:val="clear" w:color="auto" w:fill="FFFFFF"/>
        </w:rPr>
      </w:pPr>
    </w:p>
    <w:p w:rsidR="00F61EE0" w:rsidRPr="00192426" w:rsidRDefault="00F61EE0" w:rsidP="00192426">
      <w:pPr>
        <w:spacing w:line="360" w:lineRule="auto"/>
        <w:ind w:firstLine="708"/>
        <w:jc w:val="both"/>
        <w:rPr>
          <w:rFonts w:ascii="Times New Roman" w:hAnsi="Times New Roman" w:cs="Times New Roman"/>
          <w:sz w:val="24"/>
          <w:szCs w:val="24"/>
          <w:u w:val="single"/>
          <w:shd w:val="clear" w:color="auto" w:fill="FFFFFF"/>
        </w:rPr>
      </w:pPr>
      <w:r w:rsidRPr="00192426">
        <w:rPr>
          <w:rFonts w:ascii="Times New Roman" w:hAnsi="Times New Roman" w:cs="Times New Roman"/>
          <w:sz w:val="24"/>
          <w:szCs w:val="24"/>
          <w:u w:val="single"/>
          <w:shd w:val="clear" w:color="auto" w:fill="FFFFFF"/>
        </w:rPr>
        <w:t>Węglowodany</w:t>
      </w:r>
    </w:p>
    <w:p w:rsidR="00F61EE0" w:rsidRDefault="00F61EE0" w:rsidP="00192426">
      <w:pPr>
        <w:spacing w:after="0" w:line="360" w:lineRule="auto"/>
        <w:ind w:firstLine="708"/>
        <w:jc w:val="both"/>
        <w:rPr>
          <w:rFonts w:ascii="Times New Roman" w:hAnsi="Times New Roman" w:cs="Times New Roman"/>
          <w:sz w:val="24"/>
          <w:szCs w:val="24"/>
        </w:rPr>
      </w:pPr>
      <w:r w:rsidRPr="00192426">
        <w:rPr>
          <w:rFonts w:ascii="Times New Roman" w:hAnsi="Times New Roman" w:cs="Times New Roman"/>
          <w:sz w:val="24"/>
          <w:szCs w:val="24"/>
        </w:rPr>
        <w:t xml:space="preserve">Wysokie spożycie węglowodanów prostych może wpływać na rozwój </w:t>
      </w:r>
      <w:proofErr w:type="spellStart"/>
      <w:r w:rsidRPr="00192426">
        <w:rPr>
          <w:rFonts w:ascii="Times New Roman" w:hAnsi="Times New Roman" w:cs="Times New Roman"/>
          <w:sz w:val="24"/>
          <w:szCs w:val="24"/>
        </w:rPr>
        <w:t>h</w:t>
      </w:r>
      <w:r w:rsidR="002061C3" w:rsidRPr="00192426">
        <w:rPr>
          <w:rFonts w:ascii="Times New Roman" w:hAnsi="Times New Roman" w:cs="Times New Roman"/>
          <w:sz w:val="24"/>
          <w:szCs w:val="24"/>
        </w:rPr>
        <w:t>iperinsulinemii</w:t>
      </w:r>
      <w:proofErr w:type="spellEnd"/>
      <w:r w:rsidR="002061C3" w:rsidRPr="00192426">
        <w:rPr>
          <w:rFonts w:ascii="Times New Roman" w:hAnsi="Times New Roman" w:cs="Times New Roman"/>
          <w:sz w:val="24"/>
          <w:szCs w:val="24"/>
        </w:rPr>
        <w:t xml:space="preserve"> i otyłości [17</w:t>
      </w:r>
      <w:r w:rsidR="004404AA" w:rsidRPr="00192426">
        <w:rPr>
          <w:rFonts w:ascii="Times New Roman" w:hAnsi="Times New Roman" w:cs="Times New Roman"/>
          <w:sz w:val="24"/>
          <w:szCs w:val="24"/>
        </w:rPr>
        <w:t xml:space="preserve">]. </w:t>
      </w:r>
      <w:r w:rsidRPr="00192426">
        <w:rPr>
          <w:rFonts w:ascii="Times New Roman" w:hAnsi="Times New Roman" w:cs="Times New Roman"/>
          <w:sz w:val="24"/>
          <w:szCs w:val="24"/>
        </w:rPr>
        <w:t xml:space="preserve">Potwierdzono, że sacharoza, składająca się z glukozy i </w:t>
      </w:r>
      <w:r w:rsidRPr="00192426">
        <w:rPr>
          <w:rFonts w:ascii="Times New Roman" w:hAnsi="Times New Roman" w:cs="Times New Roman"/>
          <w:sz w:val="24"/>
          <w:szCs w:val="24"/>
        </w:rPr>
        <w:lastRenderedPageBreak/>
        <w:t>fruktozy, wpływa na zwiększenie degr</w:t>
      </w:r>
      <w:r w:rsidR="004404AA" w:rsidRPr="00192426">
        <w:rPr>
          <w:rFonts w:ascii="Times New Roman" w:hAnsi="Times New Roman" w:cs="Times New Roman"/>
          <w:sz w:val="24"/>
          <w:szCs w:val="24"/>
        </w:rPr>
        <w:t xml:space="preserve">adacji puryn oraz wzrost </w:t>
      </w:r>
      <w:r w:rsidRPr="00192426">
        <w:rPr>
          <w:rFonts w:ascii="Times New Roman" w:hAnsi="Times New Roman" w:cs="Times New Roman"/>
          <w:sz w:val="24"/>
          <w:szCs w:val="24"/>
        </w:rPr>
        <w:t>stężenia kw</w:t>
      </w:r>
      <w:r w:rsidR="002061C3" w:rsidRPr="00192426">
        <w:rPr>
          <w:rFonts w:ascii="Times New Roman" w:hAnsi="Times New Roman" w:cs="Times New Roman"/>
          <w:sz w:val="24"/>
          <w:szCs w:val="24"/>
        </w:rPr>
        <w:t>asu moczowego w surowicy krwi [17</w:t>
      </w:r>
      <w:r w:rsidRPr="00192426">
        <w:rPr>
          <w:rFonts w:ascii="Times New Roman" w:hAnsi="Times New Roman" w:cs="Times New Roman"/>
          <w:sz w:val="24"/>
          <w:szCs w:val="24"/>
        </w:rPr>
        <w:t xml:space="preserve">]. </w:t>
      </w:r>
      <w:r w:rsidR="004404AA" w:rsidRPr="00192426">
        <w:rPr>
          <w:rFonts w:ascii="Times New Roman" w:hAnsi="Times New Roman" w:cs="Times New Roman"/>
          <w:sz w:val="24"/>
          <w:szCs w:val="24"/>
        </w:rPr>
        <w:t xml:space="preserve">Oba cukry proste </w:t>
      </w:r>
      <w:r w:rsidRPr="00192426">
        <w:rPr>
          <w:rFonts w:ascii="Times New Roman" w:hAnsi="Times New Roman" w:cs="Times New Roman"/>
          <w:sz w:val="24"/>
          <w:szCs w:val="24"/>
        </w:rPr>
        <w:t>mogą być częściowo metabolizowane</w:t>
      </w:r>
      <w:r w:rsidR="004404AA" w:rsidRPr="00192426">
        <w:rPr>
          <w:rFonts w:ascii="Times New Roman" w:hAnsi="Times New Roman" w:cs="Times New Roman"/>
          <w:sz w:val="24"/>
          <w:szCs w:val="24"/>
        </w:rPr>
        <w:t xml:space="preserve"> do kwasu mlekowego, który</w:t>
      </w:r>
      <w:r w:rsidRPr="00192426">
        <w:rPr>
          <w:rFonts w:ascii="Times New Roman" w:hAnsi="Times New Roman" w:cs="Times New Roman"/>
          <w:sz w:val="24"/>
          <w:szCs w:val="24"/>
        </w:rPr>
        <w:t xml:space="preserve"> ma wpływ na hamowanie wydalania kwasu moczowego z organizmu. Wykazano, że fruktoza w porównaniu z innymi cukrami, </w:t>
      </w:r>
      <w:r w:rsidR="00CC54BF" w:rsidRPr="00192426">
        <w:rPr>
          <w:rFonts w:ascii="Times New Roman" w:hAnsi="Times New Roman" w:cs="Times New Roman"/>
          <w:sz w:val="24"/>
          <w:szCs w:val="24"/>
        </w:rPr>
        <w:t>przyczynia się najbardziej do</w:t>
      </w:r>
      <w:r w:rsidRPr="00192426">
        <w:rPr>
          <w:rFonts w:ascii="Times New Roman" w:hAnsi="Times New Roman" w:cs="Times New Roman"/>
          <w:sz w:val="24"/>
          <w:szCs w:val="24"/>
        </w:rPr>
        <w:t xml:space="preserve"> wzrost</w:t>
      </w:r>
      <w:r w:rsidR="00CC54BF" w:rsidRPr="00192426">
        <w:rPr>
          <w:rFonts w:ascii="Times New Roman" w:hAnsi="Times New Roman" w:cs="Times New Roman"/>
          <w:sz w:val="24"/>
          <w:szCs w:val="24"/>
        </w:rPr>
        <w:t>u</w:t>
      </w:r>
      <w:r w:rsidRPr="00192426">
        <w:rPr>
          <w:rFonts w:ascii="Times New Roman" w:hAnsi="Times New Roman" w:cs="Times New Roman"/>
          <w:sz w:val="24"/>
          <w:szCs w:val="24"/>
        </w:rPr>
        <w:t xml:space="preserve"> stężenia </w:t>
      </w:r>
      <w:r w:rsidR="002061C3" w:rsidRPr="00192426">
        <w:rPr>
          <w:rFonts w:ascii="Times New Roman" w:hAnsi="Times New Roman" w:cs="Times New Roman"/>
          <w:sz w:val="24"/>
          <w:szCs w:val="24"/>
        </w:rPr>
        <w:t>tej substancji w surowicy krwi.</w:t>
      </w:r>
      <w:r w:rsidRPr="00192426">
        <w:rPr>
          <w:rFonts w:ascii="Times New Roman" w:hAnsi="Times New Roman" w:cs="Times New Roman"/>
          <w:sz w:val="24"/>
          <w:szCs w:val="24"/>
        </w:rPr>
        <w:t xml:space="preserve"> Fruktoza  powoduje również degrada</w:t>
      </w:r>
      <w:r w:rsidR="00B10ABD" w:rsidRPr="00192426">
        <w:rPr>
          <w:rFonts w:ascii="Times New Roman" w:hAnsi="Times New Roman" w:cs="Times New Roman"/>
          <w:sz w:val="24"/>
          <w:szCs w:val="24"/>
        </w:rPr>
        <w:t xml:space="preserve">cję śródbłonka komórkowego, </w:t>
      </w:r>
      <w:r w:rsidRPr="00192426">
        <w:rPr>
          <w:rFonts w:ascii="Times New Roman" w:hAnsi="Times New Roman" w:cs="Times New Roman"/>
          <w:sz w:val="24"/>
          <w:szCs w:val="24"/>
        </w:rPr>
        <w:t>wpływając na r</w:t>
      </w:r>
      <w:r w:rsidR="002061C3" w:rsidRPr="00192426">
        <w:rPr>
          <w:rFonts w:ascii="Times New Roman" w:hAnsi="Times New Roman" w:cs="Times New Roman"/>
          <w:sz w:val="24"/>
          <w:szCs w:val="24"/>
        </w:rPr>
        <w:t>ozwój zespołu metabolicznego [18</w:t>
      </w:r>
      <w:r w:rsidRPr="00192426">
        <w:rPr>
          <w:rFonts w:ascii="Times New Roman" w:hAnsi="Times New Roman" w:cs="Times New Roman"/>
          <w:sz w:val="24"/>
          <w:szCs w:val="24"/>
        </w:rPr>
        <w:t>]. Wykazano, poprzez dożylną infuzję fruktozy os</w:t>
      </w:r>
      <w:r w:rsidR="004404AA" w:rsidRPr="00192426">
        <w:rPr>
          <w:rFonts w:ascii="Times New Roman" w:hAnsi="Times New Roman" w:cs="Times New Roman"/>
          <w:sz w:val="24"/>
          <w:szCs w:val="24"/>
        </w:rPr>
        <w:t>obom zdrowym, że zwiększa ona stężenie</w:t>
      </w:r>
      <w:r w:rsidRPr="00192426">
        <w:rPr>
          <w:rFonts w:ascii="Times New Roman" w:hAnsi="Times New Roman" w:cs="Times New Roman"/>
          <w:sz w:val="24"/>
          <w:szCs w:val="24"/>
        </w:rPr>
        <w:t xml:space="preserve"> urydyny we krwi, c</w:t>
      </w:r>
      <w:r w:rsidR="004404AA" w:rsidRPr="00192426">
        <w:rPr>
          <w:rFonts w:ascii="Times New Roman" w:hAnsi="Times New Roman" w:cs="Times New Roman"/>
          <w:sz w:val="24"/>
          <w:szCs w:val="24"/>
        </w:rPr>
        <w:t xml:space="preserve">o spowodowane jest wzmożoną degradacją puryn przez </w:t>
      </w:r>
      <w:r w:rsidR="002061C3" w:rsidRPr="00192426">
        <w:rPr>
          <w:rFonts w:ascii="Times New Roman" w:hAnsi="Times New Roman" w:cs="Times New Roman"/>
          <w:sz w:val="24"/>
          <w:szCs w:val="24"/>
        </w:rPr>
        <w:t>ten cukier [19</w:t>
      </w:r>
      <w:r w:rsidRPr="00192426">
        <w:rPr>
          <w:rFonts w:ascii="Times New Roman" w:hAnsi="Times New Roman" w:cs="Times New Roman"/>
          <w:sz w:val="24"/>
          <w:szCs w:val="24"/>
        </w:rPr>
        <w:t xml:space="preserve">]. Glukoza zaś stymuluje sekrecje insuliny, powodując </w:t>
      </w:r>
      <w:proofErr w:type="spellStart"/>
      <w:r w:rsidRPr="00192426">
        <w:rPr>
          <w:rFonts w:ascii="Times New Roman" w:hAnsi="Times New Roman" w:cs="Times New Roman"/>
          <w:sz w:val="24"/>
          <w:szCs w:val="24"/>
        </w:rPr>
        <w:t>hiperinsulinemię</w:t>
      </w:r>
      <w:proofErr w:type="spellEnd"/>
      <w:r w:rsidR="002061C3" w:rsidRPr="00192426">
        <w:rPr>
          <w:rFonts w:ascii="Times New Roman" w:hAnsi="Times New Roman" w:cs="Times New Roman"/>
          <w:sz w:val="24"/>
          <w:szCs w:val="24"/>
        </w:rPr>
        <w:t xml:space="preserve"> [20</w:t>
      </w:r>
      <w:r w:rsidR="00CC54BF" w:rsidRPr="00192426">
        <w:rPr>
          <w:rFonts w:ascii="Times New Roman" w:hAnsi="Times New Roman" w:cs="Times New Roman"/>
          <w:sz w:val="24"/>
          <w:szCs w:val="24"/>
        </w:rPr>
        <w:t>]. Udowodniono, że oporność</w:t>
      </w:r>
      <w:r w:rsidRPr="00192426">
        <w:rPr>
          <w:rFonts w:ascii="Times New Roman" w:hAnsi="Times New Roman" w:cs="Times New Roman"/>
          <w:sz w:val="24"/>
          <w:szCs w:val="24"/>
        </w:rPr>
        <w:t xml:space="preserve"> na insulinę u osó</w:t>
      </w:r>
      <w:r w:rsidR="004404AA" w:rsidRPr="00192426">
        <w:rPr>
          <w:rFonts w:ascii="Times New Roman" w:hAnsi="Times New Roman" w:cs="Times New Roman"/>
          <w:sz w:val="24"/>
          <w:szCs w:val="24"/>
        </w:rPr>
        <w:t xml:space="preserve">b nie chorujących na cukrzycę, </w:t>
      </w:r>
      <w:r w:rsidRPr="00192426">
        <w:rPr>
          <w:rFonts w:ascii="Times New Roman" w:hAnsi="Times New Roman" w:cs="Times New Roman"/>
          <w:sz w:val="24"/>
          <w:szCs w:val="24"/>
        </w:rPr>
        <w:t xml:space="preserve">prowadzi do wzrostu stężenia kwasu moczowego w surowicy krwi. Natomiast </w:t>
      </w:r>
      <w:r w:rsidR="00CC54BF" w:rsidRPr="00192426">
        <w:rPr>
          <w:rFonts w:ascii="Times New Roman" w:hAnsi="Times New Roman" w:cs="Times New Roman"/>
          <w:sz w:val="24"/>
          <w:szCs w:val="24"/>
        </w:rPr>
        <w:t>zwiększenie poziomu</w:t>
      </w:r>
      <w:r w:rsidRPr="00192426">
        <w:rPr>
          <w:rFonts w:ascii="Times New Roman" w:hAnsi="Times New Roman" w:cs="Times New Roman"/>
          <w:sz w:val="24"/>
          <w:szCs w:val="24"/>
        </w:rPr>
        <w:t xml:space="preserve"> insuliny w surowicy kr</w:t>
      </w:r>
      <w:r w:rsidR="00CC54BF" w:rsidRPr="00192426">
        <w:rPr>
          <w:rFonts w:ascii="Times New Roman" w:hAnsi="Times New Roman" w:cs="Times New Roman"/>
          <w:sz w:val="24"/>
          <w:szCs w:val="24"/>
        </w:rPr>
        <w:t>wi jest odwrotnie proporcjonaln</w:t>
      </w:r>
      <w:r w:rsidR="004404AA" w:rsidRPr="00192426">
        <w:rPr>
          <w:rFonts w:ascii="Times New Roman" w:hAnsi="Times New Roman" w:cs="Times New Roman"/>
          <w:sz w:val="24"/>
          <w:szCs w:val="24"/>
        </w:rPr>
        <w:t>e</w:t>
      </w:r>
      <w:r w:rsidRPr="00192426">
        <w:rPr>
          <w:rFonts w:ascii="Times New Roman" w:hAnsi="Times New Roman" w:cs="Times New Roman"/>
          <w:sz w:val="24"/>
          <w:szCs w:val="24"/>
        </w:rPr>
        <w:t xml:space="preserve"> do wydal</w:t>
      </w:r>
      <w:r w:rsidR="002061C3" w:rsidRPr="00192426">
        <w:rPr>
          <w:rFonts w:ascii="Times New Roman" w:hAnsi="Times New Roman" w:cs="Times New Roman"/>
          <w:sz w:val="24"/>
          <w:szCs w:val="24"/>
        </w:rPr>
        <w:t>ania tego składnika z moczem [21</w:t>
      </w:r>
      <w:r w:rsidRPr="00192426">
        <w:rPr>
          <w:rFonts w:ascii="Times New Roman" w:hAnsi="Times New Roman" w:cs="Times New Roman"/>
          <w:sz w:val="24"/>
          <w:szCs w:val="24"/>
        </w:rPr>
        <w:t xml:space="preserve">]. Insulina stymuluje zwiększoną </w:t>
      </w:r>
      <w:proofErr w:type="spellStart"/>
      <w:r w:rsidRPr="00192426">
        <w:rPr>
          <w:rFonts w:ascii="Times New Roman" w:hAnsi="Times New Roman" w:cs="Times New Roman"/>
          <w:sz w:val="24"/>
          <w:szCs w:val="24"/>
        </w:rPr>
        <w:t>resorbcję</w:t>
      </w:r>
      <w:proofErr w:type="spellEnd"/>
      <w:r w:rsidRPr="00192426">
        <w:rPr>
          <w:rFonts w:ascii="Times New Roman" w:hAnsi="Times New Roman" w:cs="Times New Roman"/>
          <w:sz w:val="24"/>
          <w:szCs w:val="24"/>
        </w:rPr>
        <w:t xml:space="preserve"> moczanów z przesączu komórkowego, co może </w:t>
      </w:r>
      <w:r w:rsidR="002061C3" w:rsidRPr="00192426">
        <w:rPr>
          <w:rFonts w:ascii="Times New Roman" w:hAnsi="Times New Roman" w:cs="Times New Roman"/>
          <w:sz w:val="24"/>
          <w:szCs w:val="24"/>
        </w:rPr>
        <w:t xml:space="preserve">być przyczyną </w:t>
      </w:r>
      <w:proofErr w:type="spellStart"/>
      <w:r w:rsidR="002061C3" w:rsidRPr="00192426">
        <w:rPr>
          <w:rFonts w:ascii="Times New Roman" w:hAnsi="Times New Roman" w:cs="Times New Roman"/>
          <w:sz w:val="24"/>
          <w:szCs w:val="24"/>
        </w:rPr>
        <w:t>hiperurykemii</w:t>
      </w:r>
      <w:proofErr w:type="spellEnd"/>
      <w:r w:rsidR="002061C3" w:rsidRPr="00192426">
        <w:rPr>
          <w:rFonts w:ascii="Times New Roman" w:hAnsi="Times New Roman" w:cs="Times New Roman"/>
          <w:sz w:val="24"/>
          <w:szCs w:val="24"/>
        </w:rPr>
        <w:t xml:space="preserve">  [22</w:t>
      </w:r>
      <w:r w:rsidRPr="00192426">
        <w:rPr>
          <w:rFonts w:ascii="Times New Roman" w:hAnsi="Times New Roman" w:cs="Times New Roman"/>
          <w:sz w:val="24"/>
          <w:szCs w:val="24"/>
        </w:rPr>
        <w:t>].</w:t>
      </w:r>
    </w:p>
    <w:p w:rsidR="00254E83" w:rsidRPr="00192426" w:rsidRDefault="00254E83" w:rsidP="00192426">
      <w:pPr>
        <w:spacing w:after="0" w:line="360" w:lineRule="auto"/>
        <w:ind w:firstLine="708"/>
        <w:jc w:val="both"/>
        <w:rPr>
          <w:rFonts w:ascii="Times New Roman" w:hAnsi="Times New Roman" w:cs="Times New Roman"/>
          <w:sz w:val="24"/>
          <w:szCs w:val="24"/>
        </w:rPr>
      </w:pPr>
    </w:p>
    <w:p w:rsidR="00F61EE0" w:rsidRPr="00192426" w:rsidRDefault="00F61EE0" w:rsidP="00192426">
      <w:pPr>
        <w:spacing w:line="360" w:lineRule="auto"/>
        <w:ind w:firstLine="708"/>
        <w:jc w:val="both"/>
        <w:rPr>
          <w:rFonts w:ascii="Times New Roman" w:hAnsi="Times New Roman" w:cs="Times New Roman"/>
          <w:sz w:val="24"/>
          <w:szCs w:val="24"/>
          <w:u w:val="single"/>
          <w:shd w:val="clear" w:color="auto" w:fill="FFFFFF"/>
        </w:rPr>
      </w:pPr>
      <w:r w:rsidRPr="00192426">
        <w:rPr>
          <w:rFonts w:ascii="Times New Roman" w:hAnsi="Times New Roman" w:cs="Times New Roman"/>
          <w:sz w:val="24"/>
          <w:szCs w:val="24"/>
          <w:u w:val="single"/>
          <w:shd w:val="clear" w:color="auto" w:fill="FFFFFF"/>
        </w:rPr>
        <w:t>Tłuszcze</w:t>
      </w:r>
    </w:p>
    <w:p w:rsidR="00F61EE0" w:rsidRPr="00192426" w:rsidRDefault="00F61EE0" w:rsidP="00192426">
      <w:pPr>
        <w:spacing w:line="360" w:lineRule="auto"/>
        <w:ind w:firstLine="708"/>
        <w:jc w:val="both"/>
        <w:rPr>
          <w:rFonts w:ascii="Times New Roman" w:hAnsi="Times New Roman" w:cs="Times New Roman"/>
          <w:sz w:val="24"/>
          <w:szCs w:val="24"/>
          <w:shd w:val="clear" w:color="auto" w:fill="FFFFFF"/>
        </w:rPr>
      </w:pPr>
      <w:r w:rsidRPr="00192426">
        <w:rPr>
          <w:rFonts w:ascii="Times New Roman" w:hAnsi="Times New Roman" w:cs="Times New Roman"/>
          <w:sz w:val="24"/>
          <w:szCs w:val="24"/>
        </w:rPr>
        <w:t xml:space="preserve">W dnie moczanowej należy zwrócić uwagę na ilość tłuszczów w diecie oraz rodzaje poszczególnych kwasów tłuszczowych. Nadmierne spożycie tłuszczów może wiązać się z rozwojem </w:t>
      </w:r>
      <w:proofErr w:type="spellStart"/>
      <w:r w:rsidRPr="00192426">
        <w:rPr>
          <w:rFonts w:ascii="Times New Roman" w:hAnsi="Times New Roman" w:cs="Times New Roman"/>
          <w:sz w:val="24"/>
          <w:szCs w:val="24"/>
        </w:rPr>
        <w:t>hiperlipidemii</w:t>
      </w:r>
      <w:proofErr w:type="spellEnd"/>
      <w:r w:rsidRPr="00192426">
        <w:rPr>
          <w:rFonts w:ascii="Times New Roman" w:hAnsi="Times New Roman" w:cs="Times New Roman"/>
          <w:sz w:val="24"/>
          <w:szCs w:val="24"/>
        </w:rPr>
        <w:t xml:space="preserve">, otyłości oraz zespołu metabolicznego, które są ściśle związane z rozwojem </w:t>
      </w:r>
      <w:proofErr w:type="spellStart"/>
      <w:r w:rsidRPr="00192426">
        <w:rPr>
          <w:rFonts w:ascii="Times New Roman" w:hAnsi="Times New Roman" w:cs="Times New Roman"/>
          <w:sz w:val="24"/>
          <w:szCs w:val="24"/>
        </w:rPr>
        <w:t>dny</w:t>
      </w:r>
      <w:proofErr w:type="spellEnd"/>
      <w:r w:rsidRPr="00192426">
        <w:rPr>
          <w:rFonts w:ascii="Times New Roman" w:hAnsi="Times New Roman" w:cs="Times New Roman"/>
          <w:sz w:val="24"/>
          <w:szCs w:val="24"/>
        </w:rPr>
        <w:t xml:space="preserve"> moczanowej. Wśród zwierząt karmionych pokarmami o wysokiej zawartości tłuszczów, wykazano wyższy  wskaźnik wisceralnej tkanki tłuszczowej oraz wyższe stężenie kwasu moczowego w surowicy krwi, w </w:t>
      </w:r>
      <w:r w:rsidR="002061C3" w:rsidRPr="00192426">
        <w:rPr>
          <w:rFonts w:ascii="Times New Roman" w:hAnsi="Times New Roman" w:cs="Times New Roman"/>
          <w:sz w:val="24"/>
          <w:szCs w:val="24"/>
        </w:rPr>
        <w:t>porównaniu z grupą kontrolną [23</w:t>
      </w:r>
      <w:r w:rsidRPr="00192426">
        <w:rPr>
          <w:rFonts w:ascii="Times New Roman" w:hAnsi="Times New Roman" w:cs="Times New Roman"/>
          <w:sz w:val="24"/>
          <w:szCs w:val="24"/>
        </w:rPr>
        <w:t xml:space="preserve">]. W kolejnym badaniu przeprowadzanym na zwierzętach wykazano, że dieta wzbogacana w kwasy </w:t>
      </w:r>
      <w:proofErr w:type="spellStart"/>
      <w:r w:rsidRPr="00192426">
        <w:rPr>
          <w:rFonts w:ascii="Times New Roman" w:hAnsi="Times New Roman" w:cs="Times New Roman"/>
          <w:sz w:val="24"/>
          <w:szCs w:val="24"/>
        </w:rPr>
        <w:t>eikozapentaenowy</w:t>
      </w:r>
      <w:proofErr w:type="spellEnd"/>
      <w:r w:rsidRPr="00192426">
        <w:rPr>
          <w:rFonts w:ascii="Times New Roman" w:hAnsi="Times New Roman" w:cs="Times New Roman"/>
          <w:sz w:val="24"/>
          <w:szCs w:val="24"/>
        </w:rPr>
        <w:t xml:space="preserve"> (EPA, z szeregu omega - 3) oraz  </w:t>
      </w:r>
      <w:proofErr w:type="spellStart"/>
      <w:r w:rsidR="00B10ABD" w:rsidRPr="00192426">
        <w:rPr>
          <w:rFonts w:ascii="Times New Roman" w:hAnsi="Times New Roman" w:cs="Times New Roman"/>
          <w:sz w:val="24"/>
          <w:szCs w:val="24"/>
        </w:rPr>
        <w:t>ɤ-</w:t>
      </w:r>
      <w:r w:rsidRPr="00192426">
        <w:rPr>
          <w:rFonts w:ascii="Times New Roman" w:hAnsi="Times New Roman" w:cs="Times New Roman"/>
          <w:sz w:val="24"/>
          <w:szCs w:val="24"/>
          <w:shd w:val="clear" w:color="auto" w:fill="FFFFFF"/>
        </w:rPr>
        <w:t>linolenowy</w:t>
      </w:r>
      <w:proofErr w:type="spellEnd"/>
      <w:r w:rsidRPr="00192426">
        <w:rPr>
          <w:rFonts w:ascii="Times New Roman" w:hAnsi="Times New Roman" w:cs="Times New Roman"/>
          <w:sz w:val="24"/>
          <w:szCs w:val="24"/>
          <w:shd w:val="clear" w:color="auto" w:fill="FFFFFF"/>
        </w:rPr>
        <w:t xml:space="preserve"> (GLA, z szeregu omega - 6) wpływają na zmniejszenie reakcji zapalnych, które wywoływane są przez kryształy </w:t>
      </w:r>
      <w:proofErr w:type="spellStart"/>
      <w:r w:rsidRPr="00192426">
        <w:rPr>
          <w:rFonts w:ascii="Times New Roman" w:hAnsi="Times New Roman" w:cs="Times New Roman"/>
          <w:sz w:val="24"/>
          <w:szCs w:val="24"/>
          <w:shd w:val="clear" w:color="auto" w:fill="FFFFFF"/>
        </w:rPr>
        <w:t>monoso</w:t>
      </w:r>
      <w:r w:rsidR="002061C3" w:rsidRPr="00192426">
        <w:rPr>
          <w:rFonts w:ascii="Times New Roman" w:hAnsi="Times New Roman" w:cs="Times New Roman"/>
          <w:sz w:val="24"/>
          <w:szCs w:val="24"/>
          <w:shd w:val="clear" w:color="auto" w:fill="FFFFFF"/>
        </w:rPr>
        <w:t>dowe</w:t>
      </w:r>
      <w:proofErr w:type="spellEnd"/>
      <w:r w:rsidR="002061C3" w:rsidRPr="00192426">
        <w:rPr>
          <w:rFonts w:ascii="Times New Roman" w:hAnsi="Times New Roman" w:cs="Times New Roman"/>
          <w:sz w:val="24"/>
          <w:szCs w:val="24"/>
          <w:shd w:val="clear" w:color="auto" w:fill="FFFFFF"/>
        </w:rPr>
        <w:t xml:space="preserve"> [24</w:t>
      </w:r>
      <w:r w:rsidRPr="00192426">
        <w:rPr>
          <w:rFonts w:ascii="Times New Roman" w:hAnsi="Times New Roman" w:cs="Times New Roman"/>
          <w:sz w:val="24"/>
          <w:szCs w:val="24"/>
          <w:shd w:val="clear" w:color="auto" w:fill="FFFFFF"/>
        </w:rPr>
        <w:t xml:space="preserve">]. Tym samym zasadne byłoby spożywanie produktów bogatych w te składniki. Dobrym źródłem GLA są m. in.: tłoczony na zimno olej z nasion ogórecznika lekarskiego, olej z nasion wiesiołka dwuletniego i jednorocznego, olej z nasion czarnej porzeczki i </w:t>
      </w:r>
      <w:r w:rsidR="002061C3" w:rsidRPr="00192426">
        <w:rPr>
          <w:rFonts w:ascii="Times New Roman" w:hAnsi="Times New Roman" w:cs="Times New Roman"/>
          <w:sz w:val="24"/>
          <w:szCs w:val="24"/>
          <w:shd w:val="clear" w:color="auto" w:fill="FFFFFF"/>
        </w:rPr>
        <w:t>żmijowca [25</w:t>
      </w:r>
      <w:r w:rsidRPr="00192426">
        <w:rPr>
          <w:rFonts w:ascii="Times New Roman" w:hAnsi="Times New Roman" w:cs="Times New Roman"/>
          <w:sz w:val="24"/>
          <w:szCs w:val="24"/>
          <w:shd w:val="clear" w:color="auto" w:fill="FFFFFF"/>
        </w:rPr>
        <w:t xml:space="preserve">] . </w:t>
      </w:r>
    </w:p>
    <w:p w:rsidR="00F61EE0" w:rsidRPr="00192426" w:rsidRDefault="00F61EE0" w:rsidP="00192426">
      <w:pPr>
        <w:spacing w:line="360" w:lineRule="auto"/>
        <w:ind w:firstLine="360"/>
        <w:jc w:val="both"/>
        <w:rPr>
          <w:rFonts w:ascii="Times New Roman" w:hAnsi="Times New Roman" w:cs="Times New Roman"/>
          <w:sz w:val="24"/>
          <w:szCs w:val="24"/>
        </w:rPr>
      </w:pPr>
      <w:r w:rsidRPr="00192426">
        <w:rPr>
          <w:rFonts w:ascii="Times New Roman" w:hAnsi="Times New Roman" w:cs="Times New Roman"/>
          <w:sz w:val="24"/>
          <w:szCs w:val="24"/>
        </w:rPr>
        <w:t xml:space="preserve">Kwas </w:t>
      </w:r>
      <w:proofErr w:type="spellStart"/>
      <w:r w:rsidRPr="00192426">
        <w:rPr>
          <w:rFonts w:ascii="Times New Roman" w:hAnsi="Times New Roman" w:cs="Times New Roman"/>
          <w:sz w:val="24"/>
          <w:szCs w:val="24"/>
        </w:rPr>
        <w:t>eikozapentaenowy</w:t>
      </w:r>
      <w:proofErr w:type="spellEnd"/>
      <w:r w:rsidRPr="00192426">
        <w:rPr>
          <w:rFonts w:ascii="Times New Roman" w:hAnsi="Times New Roman" w:cs="Times New Roman"/>
          <w:sz w:val="24"/>
          <w:szCs w:val="24"/>
        </w:rPr>
        <w:t xml:space="preserve"> powstaje w procesie </w:t>
      </w:r>
      <w:proofErr w:type="spellStart"/>
      <w:r w:rsidRPr="00192426">
        <w:rPr>
          <w:rFonts w:ascii="Times New Roman" w:hAnsi="Times New Roman" w:cs="Times New Roman"/>
          <w:sz w:val="24"/>
          <w:szCs w:val="24"/>
        </w:rPr>
        <w:t>biokonwersacji</w:t>
      </w:r>
      <w:proofErr w:type="spellEnd"/>
      <w:r w:rsidRPr="00192426">
        <w:rPr>
          <w:rFonts w:ascii="Times New Roman" w:hAnsi="Times New Roman" w:cs="Times New Roman"/>
          <w:sz w:val="24"/>
          <w:szCs w:val="24"/>
        </w:rPr>
        <w:t xml:space="preserve">, kwasu </w:t>
      </w:r>
      <w:proofErr w:type="spellStart"/>
      <w:r w:rsidRPr="00192426">
        <w:rPr>
          <w:rFonts w:ascii="Times New Roman" w:hAnsi="Times New Roman" w:cs="Times New Roman"/>
          <w:sz w:val="24"/>
          <w:szCs w:val="24"/>
        </w:rPr>
        <w:t>α-linolenoweg</w:t>
      </w:r>
      <w:r w:rsidR="002061C3" w:rsidRPr="00192426">
        <w:rPr>
          <w:rFonts w:ascii="Times New Roman" w:hAnsi="Times New Roman" w:cs="Times New Roman"/>
          <w:sz w:val="24"/>
          <w:szCs w:val="24"/>
        </w:rPr>
        <w:t>o</w:t>
      </w:r>
      <w:proofErr w:type="spellEnd"/>
      <w:r w:rsidR="002061C3" w:rsidRPr="00192426">
        <w:rPr>
          <w:rFonts w:ascii="Times New Roman" w:hAnsi="Times New Roman" w:cs="Times New Roman"/>
          <w:sz w:val="24"/>
          <w:szCs w:val="24"/>
        </w:rPr>
        <w:t>, należącego do szeregu n-3 [26</w:t>
      </w:r>
      <w:r w:rsidRPr="00192426">
        <w:rPr>
          <w:rFonts w:ascii="Times New Roman" w:hAnsi="Times New Roman" w:cs="Times New Roman"/>
          <w:sz w:val="24"/>
          <w:szCs w:val="24"/>
        </w:rPr>
        <w:t xml:space="preserve">]. W tabeli poniżej przedstawiono produkty spożywcze zawierające wysokie zawartości kwasu </w:t>
      </w:r>
      <w:proofErr w:type="spellStart"/>
      <w:r w:rsidRPr="00192426">
        <w:rPr>
          <w:rFonts w:ascii="Times New Roman" w:hAnsi="Times New Roman" w:cs="Times New Roman"/>
          <w:sz w:val="24"/>
          <w:szCs w:val="24"/>
        </w:rPr>
        <w:t>α-linolenowego</w:t>
      </w:r>
      <w:proofErr w:type="spellEnd"/>
      <w:r w:rsidRPr="00192426">
        <w:rPr>
          <w:rFonts w:ascii="Times New Roman" w:hAnsi="Times New Roman" w:cs="Times New Roman"/>
          <w:sz w:val="24"/>
          <w:szCs w:val="24"/>
        </w:rPr>
        <w:t>.</w:t>
      </w:r>
      <w:r w:rsidR="00EA2E9F" w:rsidRPr="00192426">
        <w:rPr>
          <w:rFonts w:ascii="Times New Roman" w:hAnsi="Times New Roman" w:cs="Times New Roman"/>
          <w:sz w:val="24"/>
          <w:szCs w:val="24"/>
        </w:rPr>
        <w:t xml:space="preserve"> (tab.1)</w:t>
      </w:r>
    </w:p>
    <w:p w:rsidR="00A97B2D" w:rsidRPr="00192426" w:rsidRDefault="00A97B2D" w:rsidP="00192426">
      <w:pPr>
        <w:spacing w:after="0" w:line="360" w:lineRule="auto"/>
        <w:ind w:firstLine="709"/>
        <w:jc w:val="both"/>
        <w:rPr>
          <w:rFonts w:ascii="Times New Roman" w:hAnsi="Times New Roman" w:cs="Times New Roman"/>
          <w:sz w:val="24"/>
          <w:szCs w:val="24"/>
          <w:u w:val="single"/>
          <w:shd w:val="clear" w:color="auto" w:fill="FFFFFF"/>
        </w:rPr>
      </w:pPr>
      <w:r w:rsidRPr="00192426">
        <w:rPr>
          <w:rFonts w:ascii="Times New Roman" w:hAnsi="Times New Roman" w:cs="Times New Roman"/>
          <w:sz w:val="24"/>
          <w:szCs w:val="24"/>
          <w:u w:val="single"/>
          <w:shd w:val="clear" w:color="auto" w:fill="FFFFFF"/>
        </w:rPr>
        <w:lastRenderedPageBreak/>
        <w:t>Dieta wegetariańska</w:t>
      </w:r>
    </w:p>
    <w:p w:rsidR="006E5341" w:rsidRPr="00192426" w:rsidRDefault="00B0349E" w:rsidP="00192426">
      <w:pPr>
        <w:spacing w:after="0" w:line="360" w:lineRule="auto"/>
        <w:ind w:firstLine="709"/>
        <w:jc w:val="both"/>
        <w:rPr>
          <w:rFonts w:ascii="Times New Roman" w:hAnsi="Times New Roman" w:cs="Times New Roman"/>
          <w:sz w:val="24"/>
          <w:szCs w:val="24"/>
          <w:shd w:val="clear" w:color="auto" w:fill="FFFFFF"/>
        </w:rPr>
      </w:pPr>
      <w:r w:rsidRPr="00192426">
        <w:rPr>
          <w:rFonts w:ascii="Times New Roman" w:hAnsi="Times New Roman" w:cs="Times New Roman"/>
          <w:sz w:val="24"/>
          <w:szCs w:val="24"/>
          <w:shd w:val="clear" w:color="auto" w:fill="FFFFFF"/>
        </w:rPr>
        <w:t xml:space="preserve">W leczeniu dietetycznym </w:t>
      </w:r>
      <w:proofErr w:type="spellStart"/>
      <w:r w:rsidRPr="00192426">
        <w:rPr>
          <w:rFonts w:ascii="Times New Roman" w:hAnsi="Times New Roman" w:cs="Times New Roman"/>
          <w:sz w:val="24"/>
          <w:szCs w:val="24"/>
          <w:shd w:val="clear" w:color="auto" w:fill="FFFFFF"/>
        </w:rPr>
        <w:t>dny</w:t>
      </w:r>
      <w:proofErr w:type="spellEnd"/>
      <w:r w:rsidRPr="00192426">
        <w:rPr>
          <w:rFonts w:ascii="Times New Roman" w:hAnsi="Times New Roman" w:cs="Times New Roman"/>
          <w:sz w:val="24"/>
          <w:szCs w:val="24"/>
          <w:shd w:val="clear" w:color="auto" w:fill="FFFFFF"/>
        </w:rPr>
        <w:t xml:space="preserve"> moczanowej i </w:t>
      </w:r>
      <w:proofErr w:type="spellStart"/>
      <w:r w:rsidRPr="00192426">
        <w:rPr>
          <w:rFonts w:ascii="Times New Roman" w:hAnsi="Times New Roman" w:cs="Times New Roman"/>
          <w:sz w:val="24"/>
          <w:szCs w:val="24"/>
          <w:shd w:val="clear" w:color="auto" w:fill="FFFFFF"/>
        </w:rPr>
        <w:t>hiperurykemii</w:t>
      </w:r>
      <w:proofErr w:type="spellEnd"/>
      <w:r w:rsidRPr="00192426">
        <w:rPr>
          <w:rFonts w:ascii="Times New Roman" w:hAnsi="Times New Roman" w:cs="Times New Roman"/>
          <w:sz w:val="24"/>
          <w:szCs w:val="24"/>
          <w:shd w:val="clear" w:color="auto" w:fill="FFFFFF"/>
        </w:rPr>
        <w:t xml:space="preserve"> zalecana jest</w:t>
      </w:r>
      <w:r w:rsidR="00F15DB5" w:rsidRPr="00192426">
        <w:rPr>
          <w:rFonts w:ascii="Times New Roman" w:hAnsi="Times New Roman" w:cs="Times New Roman"/>
          <w:sz w:val="24"/>
          <w:szCs w:val="24"/>
          <w:shd w:val="clear" w:color="auto" w:fill="FFFFFF"/>
        </w:rPr>
        <w:t xml:space="preserve"> dieta wegetariańska, </w:t>
      </w:r>
      <w:r w:rsidRPr="00192426">
        <w:rPr>
          <w:rFonts w:ascii="Times New Roman" w:hAnsi="Times New Roman" w:cs="Times New Roman"/>
          <w:sz w:val="24"/>
          <w:szCs w:val="24"/>
          <w:shd w:val="clear" w:color="auto" w:fill="FFFFFF"/>
        </w:rPr>
        <w:t xml:space="preserve">uboższa w puryny. </w:t>
      </w:r>
      <w:r w:rsidR="007E741B" w:rsidRPr="00192426">
        <w:rPr>
          <w:rFonts w:ascii="Times New Roman" w:hAnsi="Times New Roman" w:cs="Times New Roman"/>
          <w:sz w:val="24"/>
          <w:szCs w:val="24"/>
          <w:shd w:val="clear" w:color="auto" w:fill="FFFFFF"/>
        </w:rPr>
        <w:t>I</w:t>
      </w:r>
      <w:r w:rsidRPr="00192426">
        <w:rPr>
          <w:rFonts w:ascii="Times New Roman" w:hAnsi="Times New Roman" w:cs="Times New Roman"/>
          <w:sz w:val="24"/>
          <w:szCs w:val="24"/>
          <w:shd w:val="clear" w:color="auto" w:fill="FFFFFF"/>
        </w:rPr>
        <w:t xml:space="preserve">stnieją </w:t>
      </w:r>
      <w:r w:rsidR="007E741B" w:rsidRPr="00192426">
        <w:rPr>
          <w:rFonts w:ascii="Times New Roman" w:hAnsi="Times New Roman" w:cs="Times New Roman"/>
          <w:sz w:val="24"/>
          <w:szCs w:val="24"/>
          <w:shd w:val="clear" w:color="auto" w:fill="FFFFFF"/>
        </w:rPr>
        <w:t xml:space="preserve">również </w:t>
      </w:r>
      <w:r w:rsidRPr="00192426">
        <w:rPr>
          <w:rFonts w:ascii="Times New Roman" w:hAnsi="Times New Roman" w:cs="Times New Roman"/>
          <w:sz w:val="24"/>
          <w:szCs w:val="24"/>
          <w:shd w:val="clear" w:color="auto" w:fill="FFFFFF"/>
        </w:rPr>
        <w:t>alternaty</w:t>
      </w:r>
      <w:r w:rsidR="00B10ABD" w:rsidRPr="00192426">
        <w:rPr>
          <w:rFonts w:ascii="Times New Roman" w:hAnsi="Times New Roman" w:cs="Times New Roman"/>
          <w:sz w:val="24"/>
          <w:szCs w:val="24"/>
          <w:shd w:val="clear" w:color="auto" w:fill="FFFFFF"/>
        </w:rPr>
        <w:t>wy</w:t>
      </w:r>
      <w:r w:rsidRPr="00192426">
        <w:rPr>
          <w:rFonts w:ascii="Times New Roman" w:hAnsi="Times New Roman" w:cs="Times New Roman"/>
          <w:sz w:val="24"/>
          <w:szCs w:val="24"/>
          <w:shd w:val="clear" w:color="auto" w:fill="FFFFFF"/>
        </w:rPr>
        <w:t xml:space="preserve"> dla mięsa, które zawierają mniejsze ilości puryn. Są to przede wszystkim produkty na bazie białek pszennych lub pszennych i sojowych</w:t>
      </w:r>
      <w:r w:rsidR="00B10ABD" w:rsidRPr="00192426">
        <w:rPr>
          <w:rFonts w:ascii="Times New Roman" w:hAnsi="Times New Roman" w:cs="Times New Roman"/>
          <w:sz w:val="24"/>
          <w:szCs w:val="24"/>
          <w:shd w:val="clear" w:color="auto" w:fill="FFFFFF"/>
        </w:rPr>
        <w:t>,</w:t>
      </w:r>
      <w:r w:rsidRPr="00192426">
        <w:rPr>
          <w:rFonts w:ascii="Times New Roman" w:hAnsi="Times New Roman" w:cs="Times New Roman"/>
          <w:sz w:val="24"/>
          <w:szCs w:val="24"/>
          <w:shd w:val="clear" w:color="auto" w:fill="FFFFFF"/>
        </w:rPr>
        <w:t xml:space="preserve"> a także białka jaja </w:t>
      </w:r>
      <w:r w:rsidR="00F15DB5" w:rsidRPr="00192426">
        <w:rPr>
          <w:rFonts w:ascii="Times New Roman" w:hAnsi="Times New Roman" w:cs="Times New Roman"/>
          <w:sz w:val="24"/>
          <w:szCs w:val="24"/>
          <w:shd w:val="clear" w:color="auto" w:fill="FFFFFF"/>
        </w:rPr>
        <w:t xml:space="preserve">kurzego </w:t>
      </w:r>
      <w:r w:rsidR="002061C3" w:rsidRPr="00192426">
        <w:rPr>
          <w:rFonts w:ascii="Times New Roman" w:hAnsi="Times New Roman" w:cs="Times New Roman"/>
          <w:sz w:val="24"/>
          <w:szCs w:val="24"/>
          <w:shd w:val="clear" w:color="auto" w:fill="FFFFFF"/>
        </w:rPr>
        <w:t>[28</w:t>
      </w:r>
      <w:r w:rsidRPr="00192426">
        <w:rPr>
          <w:rFonts w:ascii="Times New Roman" w:hAnsi="Times New Roman" w:cs="Times New Roman"/>
          <w:sz w:val="24"/>
          <w:szCs w:val="24"/>
          <w:shd w:val="clear" w:color="auto" w:fill="FFFFFF"/>
        </w:rPr>
        <w:t>].</w:t>
      </w:r>
      <w:r w:rsidR="007E741B" w:rsidRPr="00192426">
        <w:rPr>
          <w:rFonts w:ascii="Times New Roman" w:hAnsi="Times New Roman" w:cs="Times New Roman"/>
          <w:sz w:val="24"/>
          <w:szCs w:val="24"/>
          <w:shd w:val="clear" w:color="auto" w:fill="FFFFFF"/>
        </w:rPr>
        <w:t xml:space="preserve"> U </w:t>
      </w:r>
      <w:proofErr w:type="spellStart"/>
      <w:r w:rsidR="00F15DB5" w:rsidRPr="00192426">
        <w:rPr>
          <w:rFonts w:ascii="Times New Roman" w:hAnsi="Times New Roman" w:cs="Times New Roman"/>
          <w:sz w:val="24"/>
          <w:szCs w:val="24"/>
          <w:shd w:val="clear" w:color="auto" w:fill="FFFFFF"/>
        </w:rPr>
        <w:t>wegetarian</w:t>
      </w:r>
      <w:proofErr w:type="spellEnd"/>
      <w:r w:rsidR="00F15DB5" w:rsidRPr="00192426">
        <w:rPr>
          <w:rFonts w:ascii="Times New Roman" w:hAnsi="Times New Roman" w:cs="Times New Roman"/>
          <w:sz w:val="24"/>
          <w:szCs w:val="24"/>
          <w:shd w:val="clear" w:color="auto" w:fill="FFFFFF"/>
        </w:rPr>
        <w:t xml:space="preserve"> zaobserwowano </w:t>
      </w:r>
      <w:r w:rsidR="005D3286" w:rsidRPr="00192426">
        <w:rPr>
          <w:rFonts w:ascii="Times New Roman" w:hAnsi="Times New Roman" w:cs="Times New Roman"/>
          <w:sz w:val="24"/>
          <w:szCs w:val="24"/>
          <w:shd w:val="clear" w:color="auto" w:fill="FFFFFF"/>
        </w:rPr>
        <w:t>niższy poziom kwasu moczowe</w:t>
      </w:r>
      <w:r w:rsidR="00B10ABD" w:rsidRPr="00192426">
        <w:rPr>
          <w:rFonts w:ascii="Times New Roman" w:hAnsi="Times New Roman" w:cs="Times New Roman"/>
          <w:sz w:val="24"/>
          <w:szCs w:val="24"/>
          <w:shd w:val="clear" w:color="auto" w:fill="FFFFFF"/>
        </w:rPr>
        <w:t>go we krwi w porównaniu z grupą kontroln</w:t>
      </w:r>
      <w:r w:rsidR="002061C3" w:rsidRPr="00192426">
        <w:rPr>
          <w:rFonts w:ascii="Times New Roman" w:hAnsi="Times New Roman" w:cs="Times New Roman"/>
          <w:sz w:val="24"/>
          <w:szCs w:val="24"/>
          <w:shd w:val="clear" w:color="auto" w:fill="FFFFFF"/>
        </w:rPr>
        <w:t>ą, którą stanowi</w:t>
      </w:r>
      <w:r w:rsidR="00B10ABD" w:rsidRPr="00192426">
        <w:rPr>
          <w:rFonts w:ascii="Times New Roman" w:hAnsi="Times New Roman" w:cs="Times New Roman"/>
          <w:sz w:val="24"/>
          <w:szCs w:val="24"/>
          <w:shd w:val="clear" w:color="auto" w:fill="FFFFFF"/>
        </w:rPr>
        <w:t>li wszystkożercy</w:t>
      </w:r>
      <w:r w:rsidR="009C7A3A" w:rsidRPr="00192426">
        <w:rPr>
          <w:rFonts w:ascii="Times New Roman" w:hAnsi="Times New Roman" w:cs="Times New Roman"/>
          <w:sz w:val="24"/>
          <w:szCs w:val="24"/>
          <w:shd w:val="clear" w:color="auto" w:fill="FFFFFF"/>
        </w:rPr>
        <w:t xml:space="preserve"> [29</w:t>
      </w:r>
      <w:r w:rsidR="0012356C" w:rsidRPr="00192426">
        <w:rPr>
          <w:rFonts w:ascii="Times New Roman" w:hAnsi="Times New Roman" w:cs="Times New Roman"/>
          <w:sz w:val="24"/>
          <w:szCs w:val="24"/>
          <w:shd w:val="clear" w:color="auto" w:fill="FFFFFF"/>
        </w:rPr>
        <w:t>].</w:t>
      </w:r>
      <w:r w:rsidR="00EA2E9F" w:rsidRPr="00192426">
        <w:rPr>
          <w:rFonts w:ascii="Times New Roman" w:hAnsi="Times New Roman" w:cs="Times New Roman"/>
          <w:sz w:val="24"/>
          <w:szCs w:val="24"/>
          <w:shd w:val="clear" w:color="auto" w:fill="FFFFFF"/>
        </w:rPr>
        <w:t xml:space="preserve"> Na ryc. </w:t>
      </w:r>
      <w:r w:rsidR="007E741B" w:rsidRPr="00192426">
        <w:rPr>
          <w:rFonts w:ascii="Times New Roman" w:hAnsi="Times New Roman" w:cs="Times New Roman"/>
          <w:sz w:val="24"/>
          <w:szCs w:val="24"/>
          <w:shd w:val="clear" w:color="auto" w:fill="FFFFFF"/>
        </w:rPr>
        <w:t>1 przedstawiono piramidę żywienio</w:t>
      </w:r>
      <w:r w:rsidR="006D4674" w:rsidRPr="00192426">
        <w:rPr>
          <w:rFonts w:ascii="Times New Roman" w:hAnsi="Times New Roman" w:cs="Times New Roman"/>
          <w:sz w:val="24"/>
          <w:szCs w:val="24"/>
          <w:shd w:val="clear" w:color="auto" w:fill="FFFFFF"/>
        </w:rPr>
        <w:t xml:space="preserve">wą dla chorych na </w:t>
      </w:r>
      <w:proofErr w:type="spellStart"/>
      <w:r w:rsidR="006D4674" w:rsidRPr="00192426">
        <w:rPr>
          <w:rFonts w:ascii="Times New Roman" w:hAnsi="Times New Roman" w:cs="Times New Roman"/>
          <w:sz w:val="24"/>
          <w:szCs w:val="24"/>
          <w:shd w:val="clear" w:color="auto" w:fill="FFFFFF"/>
        </w:rPr>
        <w:t>dnę</w:t>
      </w:r>
      <w:proofErr w:type="spellEnd"/>
      <w:r w:rsidR="006D4674" w:rsidRPr="00192426">
        <w:rPr>
          <w:rFonts w:ascii="Times New Roman" w:hAnsi="Times New Roman" w:cs="Times New Roman"/>
          <w:sz w:val="24"/>
          <w:szCs w:val="24"/>
          <w:shd w:val="clear" w:color="auto" w:fill="FFFFFF"/>
        </w:rPr>
        <w:t xml:space="preserve"> moczanową [30].</w:t>
      </w:r>
    </w:p>
    <w:p w:rsidR="006E5341" w:rsidRPr="00192426" w:rsidRDefault="006E5341" w:rsidP="00192426">
      <w:pPr>
        <w:spacing w:after="0" w:line="360" w:lineRule="auto"/>
        <w:jc w:val="both"/>
        <w:rPr>
          <w:rFonts w:ascii="Times New Roman" w:hAnsi="Times New Roman" w:cs="Times New Roman"/>
          <w:sz w:val="24"/>
          <w:szCs w:val="24"/>
        </w:rPr>
      </w:pPr>
    </w:p>
    <w:p w:rsidR="00BC4B93" w:rsidRPr="00192426" w:rsidRDefault="00BC4B93" w:rsidP="00192426">
      <w:pPr>
        <w:spacing w:after="0" w:line="360" w:lineRule="auto"/>
        <w:ind w:firstLine="708"/>
        <w:jc w:val="both"/>
        <w:rPr>
          <w:rFonts w:ascii="Times New Roman" w:hAnsi="Times New Roman" w:cs="Times New Roman"/>
          <w:sz w:val="24"/>
          <w:szCs w:val="24"/>
          <w:u w:val="single"/>
        </w:rPr>
      </w:pPr>
      <w:r w:rsidRPr="00192426">
        <w:rPr>
          <w:rFonts w:ascii="Times New Roman" w:hAnsi="Times New Roman" w:cs="Times New Roman"/>
          <w:sz w:val="24"/>
          <w:szCs w:val="24"/>
          <w:u w:val="single"/>
        </w:rPr>
        <w:t>Alkohol</w:t>
      </w:r>
    </w:p>
    <w:p w:rsidR="00BC4B93" w:rsidRPr="00192426" w:rsidRDefault="00BC4B93" w:rsidP="00192426">
      <w:pPr>
        <w:spacing w:after="0" w:line="360" w:lineRule="auto"/>
        <w:ind w:firstLine="708"/>
        <w:jc w:val="both"/>
        <w:rPr>
          <w:rFonts w:ascii="Times New Roman" w:hAnsi="Times New Roman" w:cs="Times New Roman"/>
          <w:sz w:val="24"/>
          <w:szCs w:val="24"/>
        </w:rPr>
      </w:pPr>
      <w:r w:rsidRPr="00192426">
        <w:rPr>
          <w:rFonts w:ascii="Times New Roman" w:hAnsi="Times New Roman" w:cs="Times New Roman"/>
          <w:sz w:val="24"/>
          <w:szCs w:val="24"/>
        </w:rPr>
        <w:t xml:space="preserve">Nadmierna konsumpcja alkoholu i produkty jego przemiany, wpływają na rozwój zaburzeń metabolicznych związanych z </w:t>
      </w:r>
      <w:proofErr w:type="spellStart"/>
      <w:r w:rsidRPr="00192426">
        <w:rPr>
          <w:rFonts w:ascii="Times New Roman" w:hAnsi="Times New Roman" w:cs="Times New Roman"/>
          <w:sz w:val="24"/>
          <w:szCs w:val="24"/>
        </w:rPr>
        <w:t>hiperurykemią</w:t>
      </w:r>
      <w:proofErr w:type="spellEnd"/>
      <w:r w:rsidRPr="00192426">
        <w:rPr>
          <w:rFonts w:ascii="Times New Roman" w:hAnsi="Times New Roman" w:cs="Times New Roman"/>
          <w:sz w:val="24"/>
          <w:szCs w:val="24"/>
        </w:rPr>
        <w:t>. Spożywanie etanolu prowadzi do wzrostu stężenia kwasu moczowego w surowicy krwi, poprzez obniżenie jego wydalania z moczem oraz z</w:t>
      </w:r>
      <w:r w:rsidR="009C7A3A" w:rsidRPr="00192426">
        <w:rPr>
          <w:rFonts w:ascii="Times New Roman" w:hAnsi="Times New Roman" w:cs="Times New Roman"/>
          <w:sz w:val="24"/>
          <w:szCs w:val="24"/>
        </w:rPr>
        <w:t>większenie degradacji adeniny [31</w:t>
      </w:r>
      <w:r w:rsidRPr="00192426">
        <w:rPr>
          <w:rFonts w:ascii="Times New Roman" w:hAnsi="Times New Roman" w:cs="Times New Roman"/>
          <w:sz w:val="24"/>
          <w:szCs w:val="24"/>
        </w:rPr>
        <w:t>,</w:t>
      </w:r>
      <w:r w:rsidR="009C7A3A" w:rsidRPr="00192426">
        <w:rPr>
          <w:rFonts w:ascii="Times New Roman" w:hAnsi="Times New Roman" w:cs="Times New Roman"/>
          <w:sz w:val="24"/>
          <w:szCs w:val="24"/>
        </w:rPr>
        <w:t>3</w:t>
      </w:r>
      <w:r w:rsidRPr="00192426">
        <w:rPr>
          <w:rFonts w:ascii="Times New Roman" w:hAnsi="Times New Roman" w:cs="Times New Roman"/>
          <w:sz w:val="24"/>
          <w:szCs w:val="24"/>
        </w:rPr>
        <w:t xml:space="preserve">2]. Wysokie stężenie tego związku, prowadzi do zapalenia stawów, spowodowanych gromadzeniem się złogów moczanowych, </w:t>
      </w:r>
      <w:r w:rsidR="00A62D85" w:rsidRPr="00192426">
        <w:rPr>
          <w:rFonts w:ascii="Times New Roman" w:hAnsi="Times New Roman" w:cs="Times New Roman"/>
          <w:sz w:val="24"/>
          <w:szCs w:val="24"/>
        </w:rPr>
        <w:t>które są  objawem podagry [</w:t>
      </w:r>
      <w:r w:rsidR="00912AB7" w:rsidRPr="00192426">
        <w:rPr>
          <w:rFonts w:ascii="Times New Roman" w:hAnsi="Times New Roman" w:cs="Times New Roman"/>
          <w:sz w:val="24"/>
          <w:szCs w:val="24"/>
        </w:rPr>
        <w:t>1</w:t>
      </w:r>
      <w:r w:rsidR="00A62D85" w:rsidRPr="00192426">
        <w:rPr>
          <w:rFonts w:ascii="Times New Roman" w:hAnsi="Times New Roman" w:cs="Times New Roman"/>
          <w:sz w:val="24"/>
          <w:szCs w:val="24"/>
        </w:rPr>
        <w:t xml:space="preserve">]. </w:t>
      </w:r>
      <w:r w:rsidRPr="00192426">
        <w:rPr>
          <w:rFonts w:ascii="Times New Roman" w:hAnsi="Times New Roman" w:cs="Times New Roman"/>
          <w:sz w:val="24"/>
          <w:szCs w:val="24"/>
        </w:rPr>
        <w:t>Istotny jest tutaj zarówno rodzaj alkoholu, jak również jego ilość i częstość spożycia [</w:t>
      </w:r>
      <w:r w:rsidR="009C7A3A" w:rsidRPr="00192426">
        <w:rPr>
          <w:rFonts w:ascii="Times New Roman" w:hAnsi="Times New Roman" w:cs="Times New Roman"/>
          <w:sz w:val="24"/>
          <w:szCs w:val="24"/>
        </w:rPr>
        <w:t>3</w:t>
      </w:r>
      <w:r w:rsidRPr="00192426">
        <w:rPr>
          <w:rFonts w:ascii="Times New Roman" w:hAnsi="Times New Roman" w:cs="Times New Roman"/>
          <w:sz w:val="24"/>
          <w:szCs w:val="24"/>
        </w:rPr>
        <w:t xml:space="preserve">2].  </w:t>
      </w:r>
    </w:p>
    <w:p w:rsidR="00BC4B93" w:rsidRPr="00192426" w:rsidRDefault="00BC4B93" w:rsidP="00192426">
      <w:pPr>
        <w:spacing w:after="0" w:line="360" w:lineRule="auto"/>
        <w:ind w:firstLine="708"/>
        <w:jc w:val="both"/>
        <w:rPr>
          <w:rFonts w:ascii="Times New Roman" w:hAnsi="Times New Roman" w:cs="Times New Roman"/>
          <w:sz w:val="24"/>
          <w:szCs w:val="24"/>
        </w:rPr>
      </w:pPr>
      <w:r w:rsidRPr="00192426">
        <w:rPr>
          <w:rFonts w:ascii="Times New Roman" w:hAnsi="Times New Roman" w:cs="Times New Roman"/>
          <w:sz w:val="24"/>
          <w:szCs w:val="24"/>
        </w:rPr>
        <w:t>Wykazano, że przewlekłe spożywanie alkoholu powoduje</w:t>
      </w:r>
      <w:r w:rsidRPr="00192426">
        <w:rPr>
          <w:rFonts w:ascii="Times New Roman" w:hAnsi="Times New Roman" w:cs="Times New Roman"/>
          <w:bCs/>
          <w:sz w:val="24"/>
          <w:szCs w:val="24"/>
        </w:rPr>
        <w:t xml:space="preserve"> wzrost stężenia kwasu moczowego w surowicy krwi.  Związane jest to ze zwiększoną degradacją nukleotydów adeniny, spowodowaną procesami utleniania etanolu.</w:t>
      </w:r>
      <w:r w:rsidRPr="00192426">
        <w:rPr>
          <w:rFonts w:ascii="Times New Roman" w:eastAsia="Arial Unicode MS" w:hAnsi="Times New Roman" w:cs="Times New Roman"/>
          <w:bCs/>
          <w:kern w:val="36"/>
          <w:sz w:val="24"/>
          <w:szCs w:val="24"/>
          <w:lang w:eastAsia="pl-PL"/>
        </w:rPr>
        <w:t xml:space="preserve"> U osób regularnie spożywających nad</w:t>
      </w:r>
      <w:r w:rsidR="00132A4D" w:rsidRPr="00192426">
        <w:rPr>
          <w:rFonts w:ascii="Times New Roman" w:eastAsia="Arial Unicode MS" w:hAnsi="Times New Roman" w:cs="Times New Roman"/>
          <w:bCs/>
          <w:kern w:val="36"/>
          <w:sz w:val="24"/>
          <w:szCs w:val="24"/>
          <w:lang w:eastAsia="pl-PL"/>
        </w:rPr>
        <w:t xml:space="preserve">mierną ilość alkoholu tj.: &gt;60g na </w:t>
      </w:r>
      <w:r w:rsidRPr="00192426">
        <w:rPr>
          <w:rFonts w:ascii="Times New Roman" w:eastAsia="Arial Unicode MS" w:hAnsi="Times New Roman" w:cs="Times New Roman"/>
          <w:bCs/>
          <w:kern w:val="36"/>
          <w:sz w:val="24"/>
          <w:szCs w:val="24"/>
          <w:lang w:eastAsia="pl-PL"/>
        </w:rPr>
        <w:t xml:space="preserve">dobę istnieje zwiększone ryzyko rozwoju </w:t>
      </w:r>
      <w:proofErr w:type="spellStart"/>
      <w:r w:rsidRPr="00192426">
        <w:rPr>
          <w:rFonts w:ascii="Times New Roman" w:eastAsia="Arial Unicode MS" w:hAnsi="Times New Roman" w:cs="Times New Roman"/>
          <w:bCs/>
          <w:kern w:val="36"/>
          <w:sz w:val="24"/>
          <w:szCs w:val="24"/>
          <w:lang w:eastAsia="pl-PL"/>
        </w:rPr>
        <w:t>dny</w:t>
      </w:r>
      <w:proofErr w:type="spellEnd"/>
      <w:r w:rsidRPr="00192426">
        <w:rPr>
          <w:rFonts w:ascii="Times New Roman" w:eastAsia="Arial Unicode MS" w:hAnsi="Times New Roman" w:cs="Times New Roman"/>
          <w:bCs/>
          <w:kern w:val="36"/>
          <w:sz w:val="24"/>
          <w:szCs w:val="24"/>
          <w:lang w:eastAsia="pl-PL"/>
        </w:rPr>
        <w:t xml:space="preserve"> moczanowej, w porównaniu z grupą  nie pijących</w:t>
      </w:r>
      <w:r w:rsidR="00132A4D" w:rsidRPr="00192426">
        <w:rPr>
          <w:rFonts w:ascii="Times New Roman" w:eastAsia="Arial Unicode MS" w:hAnsi="Times New Roman" w:cs="Times New Roman"/>
          <w:bCs/>
          <w:kern w:val="36"/>
          <w:sz w:val="24"/>
          <w:szCs w:val="24"/>
          <w:lang w:eastAsia="pl-PL"/>
        </w:rPr>
        <w:t xml:space="preserve"> lub pijących okazjonalnie &lt;20g na </w:t>
      </w:r>
      <w:r w:rsidRPr="00192426">
        <w:rPr>
          <w:rFonts w:ascii="Times New Roman" w:eastAsia="Arial Unicode MS" w:hAnsi="Times New Roman" w:cs="Times New Roman"/>
          <w:bCs/>
          <w:kern w:val="36"/>
          <w:sz w:val="24"/>
          <w:szCs w:val="24"/>
          <w:lang w:eastAsia="pl-PL"/>
        </w:rPr>
        <w:t>dobę etanolu [</w:t>
      </w:r>
      <w:r w:rsidR="009C7A3A" w:rsidRPr="00192426">
        <w:rPr>
          <w:rFonts w:ascii="Times New Roman" w:eastAsia="Arial Unicode MS" w:hAnsi="Times New Roman" w:cs="Times New Roman"/>
          <w:bCs/>
          <w:kern w:val="36"/>
          <w:sz w:val="24"/>
          <w:szCs w:val="24"/>
          <w:lang w:eastAsia="pl-PL"/>
        </w:rPr>
        <w:t>3</w:t>
      </w:r>
      <w:r w:rsidRPr="00192426">
        <w:rPr>
          <w:rFonts w:ascii="Times New Roman" w:eastAsia="Arial Unicode MS" w:hAnsi="Times New Roman" w:cs="Times New Roman"/>
          <w:bCs/>
          <w:kern w:val="36"/>
          <w:sz w:val="24"/>
          <w:szCs w:val="24"/>
          <w:lang w:eastAsia="pl-PL"/>
        </w:rPr>
        <w:t xml:space="preserve">2]. </w:t>
      </w:r>
      <w:r w:rsidRPr="00192426">
        <w:rPr>
          <w:rFonts w:ascii="Times New Roman" w:hAnsi="Times New Roman" w:cs="Times New Roman"/>
          <w:sz w:val="24"/>
          <w:szCs w:val="24"/>
        </w:rPr>
        <w:t>Według Polskiego Forum Profilaktyki Chorób Układu Krążenia (PFP) wskazana dzienna podaż alkoholu dla osób zdrowych to nie więcej niż 1-2 jednostki dla kobiet i 2-3 dla mężczyzn (jednostka alkoholu to 10 g czystego etanolu, która równa się 250 ml piwa, 1 lampce wina 125 ml, 1 kieliszkowi wódki 25 ml) [</w:t>
      </w:r>
      <w:r w:rsidR="009C7A3A" w:rsidRPr="00192426">
        <w:rPr>
          <w:rFonts w:ascii="Times New Roman" w:hAnsi="Times New Roman" w:cs="Times New Roman"/>
          <w:sz w:val="24"/>
          <w:szCs w:val="24"/>
        </w:rPr>
        <w:t>3</w:t>
      </w:r>
      <w:r w:rsidR="00912AB7" w:rsidRPr="00192426">
        <w:rPr>
          <w:rFonts w:ascii="Times New Roman" w:hAnsi="Times New Roman" w:cs="Times New Roman"/>
          <w:sz w:val="24"/>
          <w:szCs w:val="24"/>
        </w:rPr>
        <w:t>3</w:t>
      </w:r>
      <w:r w:rsidRPr="00192426">
        <w:rPr>
          <w:rFonts w:ascii="Times New Roman" w:hAnsi="Times New Roman" w:cs="Times New Roman"/>
          <w:sz w:val="24"/>
          <w:szCs w:val="24"/>
        </w:rPr>
        <w:t>].</w:t>
      </w:r>
    </w:p>
    <w:p w:rsidR="00BC4B93" w:rsidRPr="00192426" w:rsidRDefault="00BC4B93" w:rsidP="00192426">
      <w:pPr>
        <w:spacing w:after="0" w:line="360" w:lineRule="auto"/>
        <w:ind w:firstLine="360"/>
        <w:jc w:val="both"/>
        <w:rPr>
          <w:rFonts w:ascii="Times New Roman" w:hAnsi="Times New Roman" w:cs="Times New Roman"/>
          <w:sz w:val="24"/>
          <w:szCs w:val="24"/>
        </w:rPr>
      </w:pPr>
      <w:r w:rsidRPr="00192426">
        <w:rPr>
          <w:rFonts w:ascii="Times New Roman" w:hAnsi="Times New Roman" w:cs="Times New Roman"/>
          <w:sz w:val="24"/>
          <w:szCs w:val="24"/>
        </w:rPr>
        <w:t xml:space="preserve"> Samo zaś ostre zatrucie alkoholowe może prowadzić do ketozy oraz nadprodukcji kwasu mlekowego, którego wydalanie z organizmu jest utrudnione poprzez zaburzenia w wydzielaniu kanalikowym nerek i usuwaniu zbędnych substancji z </w:t>
      </w:r>
      <w:r w:rsidR="00A62D85" w:rsidRPr="00192426">
        <w:rPr>
          <w:rFonts w:ascii="Times New Roman" w:hAnsi="Times New Roman" w:cs="Times New Roman"/>
          <w:sz w:val="24"/>
          <w:szCs w:val="24"/>
        </w:rPr>
        <w:t>organizmu</w:t>
      </w:r>
      <w:r w:rsidRPr="00192426">
        <w:rPr>
          <w:rFonts w:ascii="Times New Roman" w:hAnsi="Times New Roman" w:cs="Times New Roman"/>
          <w:sz w:val="24"/>
          <w:szCs w:val="24"/>
        </w:rPr>
        <w:t>, a tym sa</w:t>
      </w:r>
      <w:r w:rsidR="009C7A3A" w:rsidRPr="00192426">
        <w:rPr>
          <w:rFonts w:ascii="Times New Roman" w:hAnsi="Times New Roman" w:cs="Times New Roman"/>
          <w:sz w:val="24"/>
          <w:szCs w:val="24"/>
        </w:rPr>
        <w:t xml:space="preserve">mym prowadzi do </w:t>
      </w:r>
      <w:proofErr w:type="spellStart"/>
      <w:r w:rsidR="009C7A3A" w:rsidRPr="00192426">
        <w:rPr>
          <w:rFonts w:ascii="Times New Roman" w:hAnsi="Times New Roman" w:cs="Times New Roman"/>
          <w:sz w:val="24"/>
          <w:szCs w:val="24"/>
        </w:rPr>
        <w:t>hiperurykemii</w:t>
      </w:r>
      <w:proofErr w:type="spellEnd"/>
      <w:r w:rsidR="009C7A3A" w:rsidRPr="00192426">
        <w:rPr>
          <w:rFonts w:ascii="Times New Roman" w:hAnsi="Times New Roman" w:cs="Times New Roman"/>
          <w:sz w:val="24"/>
          <w:szCs w:val="24"/>
        </w:rPr>
        <w:t xml:space="preserve"> </w:t>
      </w:r>
      <w:r w:rsidR="00912AB7" w:rsidRPr="00192426">
        <w:rPr>
          <w:rFonts w:ascii="Times New Roman" w:hAnsi="Times New Roman" w:cs="Times New Roman"/>
          <w:sz w:val="24"/>
          <w:szCs w:val="24"/>
        </w:rPr>
        <w:t>[34</w:t>
      </w:r>
      <w:r w:rsidRPr="00192426">
        <w:rPr>
          <w:rFonts w:ascii="Times New Roman" w:hAnsi="Times New Roman" w:cs="Times New Roman"/>
          <w:sz w:val="24"/>
          <w:szCs w:val="24"/>
        </w:rPr>
        <w:t>].</w:t>
      </w:r>
    </w:p>
    <w:p w:rsidR="00A97B2D" w:rsidRPr="00254E83" w:rsidRDefault="00BC4B93" w:rsidP="00254E83">
      <w:pPr>
        <w:spacing w:after="0" w:line="360" w:lineRule="auto"/>
        <w:ind w:firstLine="708"/>
        <w:jc w:val="both"/>
        <w:textAlignment w:val="baseline"/>
        <w:rPr>
          <w:rFonts w:ascii="Times New Roman" w:eastAsia="Arial Unicode MS" w:hAnsi="Times New Roman" w:cs="Times New Roman"/>
          <w:sz w:val="24"/>
          <w:szCs w:val="24"/>
          <w:lang w:eastAsia="pl-PL"/>
        </w:rPr>
      </w:pPr>
      <w:r w:rsidRPr="00192426">
        <w:rPr>
          <w:rFonts w:ascii="Times New Roman" w:hAnsi="Times New Roman" w:cs="Times New Roman"/>
          <w:sz w:val="24"/>
          <w:szCs w:val="24"/>
        </w:rPr>
        <w:t xml:space="preserve">Poza samymi skutkami ubocznymi spożywania nadmiernych ilości etanolu, ważne jest również zwrócenie uwagi na duże zawartości puryn, w niektórych napojach alkoholowych. Dlatego prawdopodobieństwo rozwoju </w:t>
      </w:r>
      <w:proofErr w:type="spellStart"/>
      <w:r w:rsidRPr="00192426">
        <w:rPr>
          <w:rFonts w:ascii="Times New Roman" w:hAnsi="Times New Roman" w:cs="Times New Roman"/>
          <w:sz w:val="24"/>
          <w:szCs w:val="24"/>
        </w:rPr>
        <w:t>dny</w:t>
      </w:r>
      <w:proofErr w:type="spellEnd"/>
      <w:r w:rsidRPr="00192426">
        <w:rPr>
          <w:rFonts w:ascii="Times New Roman" w:hAnsi="Times New Roman" w:cs="Times New Roman"/>
          <w:sz w:val="24"/>
          <w:szCs w:val="24"/>
        </w:rPr>
        <w:t xml:space="preserve"> moczanowej zwiększa spożywanie nadmiernych </w:t>
      </w:r>
      <w:r w:rsidRPr="00192426">
        <w:rPr>
          <w:rFonts w:ascii="Times New Roman" w:hAnsi="Times New Roman" w:cs="Times New Roman"/>
          <w:sz w:val="24"/>
          <w:szCs w:val="24"/>
        </w:rPr>
        <w:lastRenderedPageBreak/>
        <w:t>ilości piwa, w mniejszym stopniu wódki, czy też spirytusu, zaś umiarkowane spożywanie czerwonego wina, nie m</w:t>
      </w:r>
      <w:r w:rsidR="009C7A3A" w:rsidRPr="00192426">
        <w:rPr>
          <w:rFonts w:ascii="Times New Roman" w:hAnsi="Times New Roman" w:cs="Times New Roman"/>
          <w:sz w:val="24"/>
          <w:szCs w:val="24"/>
        </w:rPr>
        <w:t>a</w:t>
      </w:r>
      <w:r w:rsidR="00912AB7" w:rsidRPr="00192426">
        <w:rPr>
          <w:rFonts w:ascii="Times New Roman" w:hAnsi="Times New Roman" w:cs="Times New Roman"/>
          <w:sz w:val="24"/>
          <w:szCs w:val="24"/>
        </w:rPr>
        <w:t xml:space="preserve"> wpływu na rozwój schorzenia [35</w:t>
      </w:r>
      <w:r w:rsidRPr="00192426">
        <w:rPr>
          <w:rFonts w:ascii="Times New Roman" w:hAnsi="Times New Roman" w:cs="Times New Roman"/>
          <w:sz w:val="24"/>
          <w:szCs w:val="24"/>
        </w:rPr>
        <w:t xml:space="preserve">, </w:t>
      </w:r>
      <w:r w:rsidR="00912AB7" w:rsidRPr="00192426">
        <w:rPr>
          <w:rFonts w:ascii="Times New Roman" w:hAnsi="Times New Roman" w:cs="Times New Roman"/>
          <w:sz w:val="24"/>
          <w:szCs w:val="24"/>
        </w:rPr>
        <w:t>36</w:t>
      </w:r>
      <w:r w:rsidRPr="00192426">
        <w:rPr>
          <w:rFonts w:ascii="Times New Roman" w:hAnsi="Times New Roman" w:cs="Times New Roman"/>
          <w:sz w:val="24"/>
          <w:szCs w:val="24"/>
        </w:rPr>
        <w:t>].</w:t>
      </w:r>
      <w:r w:rsidR="00A97B2D" w:rsidRPr="00192426">
        <w:rPr>
          <w:rFonts w:ascii="Times New Roman" w:eastAsia="Arial Unicode MS" w:hAnsi="Times New Roman" w:cs="Times New Roman"/>
          <w:sz w:val="24"/>
          <w:szCs w:val="24"/>
          <w:lang w:eastAsia="pl-PL"/>
        </w:rPr>
        <w:t xml:space="preserve"> </w:t>
      </w:r>
    </w:p>
    <w:p w:rsidR="008B0F5B" w:rsidRPr="00192426" w:rsidRDefault="00CE71FF" w:rsidP="00192426">
      <w:pPr>
        <w:spacing w:after="0" w:line="360" w:lineRule="auto"/>
        <w:ind w:firstLine="708"/>
        <w:jc w:val="both"/>
        <w:rPr>
          <w:rFonts w:ascii="Times New Roman" w:hAnsi="Times New Roman" w:cs="Times New Roman"/>
          <w:sz w:val="24"/>
          <w:szCs w:val="24"/>
        </w:rPr>
      </w:pPr>
      <w:r w:rsidRPr="00192426">
        <w:rPr>
          <w:rFonts w:ascii="Times New Roman" w:hAnsi="Times New Roman" w:cs="Times New Roman"/>
          <w:sz w:val="24"/>
          <w:szCs w:val="24"/>
        </w:rPr>
        <w:t xml:space="preserve">Produkty spożywcze klasyfikuje się ze względu na ilość </w:t>
      </w:r>
      <w:r w:rsidR="00147E34" w:rsidRPr="00192426">
        <w:rPr>
          <w:rFonts w:ascii="Times New Roman" w:hAnsi="Times New Roman" w:cs="Times New Roman"/>
          <w:sz w:val="24"/>
          <w:szCs w:val="24"/>
        </w:rPr>
        <w:t xml:space="preserve">powstającego </w:t>
      </w:r>
      <w:r w:rsidRPr="00192426">
        <w:rPr>
          <w:rFonts w:ascii="Times New Roman" w:hAnsi="Times New Roman" w:cs="Times New Roman"/>
          <w:sz w:val="24"/>
          <w:szCs w:val="24"/>
        </w:rPr>
        <w:t>z nich kwasu moczowego</w:t>
      </w:r>
      <w:r w:rsidR="00A62D85" w:rsidRPr="00192426">
        <w:rPr>
          <w:rFonts w:ascii="Times New Roman" w:hAnsi="Times New Roman" w:cs="Times New Roman"/>
          <w:sz w:val="24"/>
          <w:szCs w:val="24"/>
        </w:rPr>
        <w:t>,</w:t>
      </w:r>
      <w:r w:rsidRPr="00192426">
        <w:rPr>
          <w:rFonts w:ascii="Times New Roman" w:hAnsi="Times New Roman" w:cs="Times New Roman"/>
          <w:sz w:val="24"/>
          <w:szCs w:val="24"/>
        </w:rPr>
        <w:t xml:space="preserve"> </w:t>
      </w:r>
      <w:r w:rsidR="00147E34" w:rsidRPr="00192426">
        <w:rPr>
          <w:rFonts w:ascii="Times New Roman" w:hAnsi="Times New Roman" w:cs="Times New Roman"/>
          <w:sz w:val="24"/>
          <w:szCs w:val="24"/>
        </w:rPr>
        <w:t>uwzględniając</w:t>
      </w:r>
      <w:r w:rsidR="006A1800" w:rsidRPr="00192426">
        <w:rPr>
          <w:rFonts w:ascii="Times New Roman" w:hAnsi="Times New Roman" w:cs="Times New Roman"/>
          <w:sz w:val="24"/>
          <w:szCs w:val="24"/>
        </w:rPr>
        <w:t xml:space="preserve"> </w:t>
      </w:r>
      <w:r w:rsidR="00147E34" w:rsidRPr="00192426">
        <w:rPr>
          <w:rFonts w:ascii="Times New Roman" w:hAnsi="Times New Roman" w:cs="Times New Roman"/>
          <w:sz w:val="24"/>
          <w:szCs w:val="24"/>
        </w:rPr>
        <w:t xml:space="preserve">wielkość </w:t>
      </w:r>
      <w:r w:rsidR="006A1800" w:rsidRPr="00192426">
        <w:rPr>
          <w:rFonts w:ascii="Times New Roman" w:hAnsi="Times New Roman" w:cs="Times New Roman"/>
          <w:sz w:val="24"/>
          <w:szCs w:val="24"/>
        </w:rPr>
        <w:t>ich</w:t>
      </w:r>
      <w:r w:rsidR="00147E34" w:rsidRPr="00192426">
        <w:rPr>
          <w:rFonts w:ascii="Times New Roman" w:hAnsi="Times New Roman" w:cs="Times New Roman"/>
          <w:sz w:val="24"/>
          <w:szCs w:val="24"/>
        </w:rPr>
        <w:t xml:space="preserve"> </w:t>
      </w:r>
      <w:r w:rsidR="003C0F28" w:rsidRPr="00192426">
        <w:rPr>
          <w:rFonts w:ascii="Times New Roman" w:hAnsi="Times New Roman" w:cs="Times New Roman"/>
          <w:sz w:val="24"/>
          <w:szCs w:val="24"/>
        </w:rPr>
        <w:t xml:space="preserve">porcji. </w:t>
      </w:r>
      <w:r w:rsidR="009C5D63" w:rsidRPr="00192426">
        <w:rPr>
          <w:rFonts w:ascii="Times New Roman" w:hAnsi="Times New Roman" w:cs="Times New Roman"/>
          <w:sz w:val="24"/>
          <w:szCs w:val="24"/>
        </w:rPr>
        <w:t>(tab.</w:t>
      </w:r>
      <w:r w:rsidR="00192426" w:rsidRPr="00192426">
        <w:rPr>
          <w:rFonts w:ascii="Times New Roman" w:hAnsi="Times New Roman" w:cs="Times New Roman"/>
          <w:sz w:val="24"/>
          <w:szCs w:val="24"/>
        </w:rPr>
        <w:t xml:space="preserve"> 2,3,4</w:t>
      </w:r>
      <w:r w:rsidR="006A1800" w:rsidRPr="00192426">
        <w:rPr>
          <w:rFonts w:ascii="Times New Roman" w:hAnsi="Times New Roman" w:cs="Times New Roman"/>
          <w:sz w:val="24"/>
          <w:szCs w:val="24"/>
        </w:rPr>
        <w:t>)</w:t>
      </w:r>
    </w:p>
    <w:p w:rsidR="006A1800" w:rsidRPr="00192426" w:rsidRDefault="00A62D85" w:rsidP="00192426">
      <w:pPr>
        <w:spacing w:after="0"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 grupa pierwsza - </w:t>
      </w:r>
      <w:r w:rsidR="006A1800" w:rsidRPr="00192426">
        <w:rPr>
          <w:rFonts w:ascii="Times New Roman" w:hAnsi="Times New Roman" w:cs="Times New Roman"/>
          <w:sz w:val="24"/>
          <w:szCs w:val="24"/>
        </w:rPr>
        <w:t>produkty, z których powstaje do 50 mg kwasu moczowego</w:t>
      </w:r>
    </w:p>
    <w:p w:rsidR="006A1800" w:rsidRPr="00192426" w:rsidRDefault="00A62D85" w:rsidP="00192426">
      <w:pPr>
        <w:spacing w:after="0"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 grupa druga - </w:t>
      </w:r>
      <w:r w:rsidR="006A1800" w:rsidRPr="00192426">
        <w:rPr>
          <w:rFonts w:ascii="Times New Roman" w:hAnsi="Times New Roman" w:cs="Times New Roman"/>
          <w:sz w:val="24"/>
          <w:szCs w:val="24"/>
        </w:rPr>
        <w:t>produkty, z których powstaje od 50 do 100 mg kwasu moczowego</w:t>
      </w:r>
    </w:p>
    <w:p w:rsidR="006A1800" w:rsidRPr="00192426" w:rsidRDefault="00A62D85" w:rsidP="00192426">
      <w:pPr>
        <w:spacing w:after="0"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 grupa trzecia - </w:t>
      </w:r>
      <w:r w:rsidR="006A1800" w:rsidRPr="00192426">
        <w:rPr>
          <w:rFonts w:ascii="Times New Roman" w:hAnsi="Times New Roman" w:cs="Times New Roman"/>
          <w:sz w:val="24"/>
          <w:szCs w:val="24"/>
        </w:rPr>
        <w:t>produkty, z których powstaje powyżej  100 mg kwasu moczowego</w:t>
      </w:r>
    </w:p>
    <w:p w:rsidR="003C0F28" w:rsidRPr="00192426" w:rsidRDefault="006A1800"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Chory na </w:t>
      </w:r>
      <w:proofErr w:type="spellStart"/>
      <w:r w:rsidRPr="00192426">
        <w:rPr>
          <w:rFonts w:ascii="Times New Roman" w:hAnsi="Times New Roman" w:cs="Times New Roman"/>
          <w:sz w:val="24"/>
          <w:szCs w:val="24"/>
        </w:rPr>
        <w:t>dnę</w:t>
      </w:r>
      <w:proofErr w:type="spellEnd"/>
      <w:r w:rsidRPr="00192426">
        <w:rPr>
          <w:rFonts w:ascii="Times New Roman" w:hAnsi="Times New Roman" w:cs="Times New Roman"/>
          <w:sz w:val="24"/>
          <w:szCs w:val="24"/>
        </w:rPr>
        <w:t xml:space="preserve"> moczanową powinien </w:t>
      </w:r>
      <w:r w:rsidR="00D74C61" w:rsidRPr="00192426">
        <w:rPr>
          <w:rFonts w:ascii="Times New Roman" w:hAnsi="Times New Roman" w:cs="Times New Roman"/>
          <w:sz w:val="24"/>
          <w:szCs w:val="24"/>
        </w:rPr>
        <w:t>wybierać produkty znajdujące się w pierwszej grupie, natomiast w ograniczonych ilościach spożywać te z drugiej oraz wykluczyć je w przypadku ostrego ataku choroby. Produkty, w których z jednej porcji powstaje więcej niż 100</w:t>
      </w:r>
      <w:r w:rsidR="003C0F28" w:rsidRPr="00192426">
        <w:rPr>
          <w:rFonts w:ascii="Times New Roman" w:hAnsi="Times New Roman" w:cs="Times New Roman"/>
          <w:sz w:val="24"/>
          <w:szCs w:val="24"/>
        </w:rPr>
        <w:t xml:space="preserve"> </w:t>
      </w:r>
      <w:r w:rsidR="00D74C61" w:rsidRPr="00192426">
        <w:rPr>
          <w:rFonts w:ascii="Times New Roman" w:hAnsi="Times New Roman" w:cs="Times New Roman"/>
          <w:sz w:val="24"/>
          <w:szCs w:val="24"/>
        </w:rPr>
        <w:t xml:space="preserve">mg kwasu moczowego powinny być całkowicie wyeliminowane z diety pacjenta. Dieta </w:t>
      </w:r>
      <w:proofErr w:type="spellStart"/>
      <w:r w:rsidR="00D74C61" w:rsidRPr="00192426">
        <w:rPr>
          <w:rFonts w:ascii="Times New Roman" w:hAnsi="Times New Roman" w:cs="Times New Roman"/>
          <w:sz w:val="24"/>
          <w:szCs w:val="24"/>
        </w:rPr>
        <w:t>niskopurynowa</w:t>
      </w:r>
      <w:proofErr w:type="spellEnd"/>
      <w:r w:rsidR="00D74C61" w:rsidRPr="00192426">
        <w:rPr>
          <w:rFonts w:ascii="Times New Roman" w:hAnsi="Times New Roman" w:cs="Times New Roman"/>
          <w:sz w:val="24"/>
          <w:szCs w:val="24"/>
        </w:rPr>
        <w:t xml:space="preserve"> </w:t>
      </w:r>
      <w:r w:rsidR="00880566" w:rsidRPr="00192426">
        <w:rPr>
          <w:rFonts w:ascii="Times New Roman" w:hAnsi="Times New Roman" w:cs="Times New Roman"/>
          <w:sz w:val="24"/>
          <w:szCs w:val="24"/>
        </w:rPr>
        <w:t>dopuszcza spożycie do 300 mg kwasu moczowego</w:t>
      </w:r>
      <w:r w:rsidR="00132A4D" w:rsidRPr="00192426">
        <w:rPr>
          <w:rFonts w:ascii="Times New Roman" w:hAnsi="Times New Roman" w:cs="Times New Roman"/>
          <w:sz w:val="24"/>
          <w:szCs w:val="24"/>
        </w:rPr>
        <w:t xml:space="preserve"> na</w:t>
      </w:r>
      <w:r w:rsidR="00DF3D2B" w:rsidRPr="00192426">
        <w:rPr>
          <w:rFonts w:ascii="Times New Roman" w:hAnsi="Times New Roman" w:cs="Times New Roman"/>
          <w:sz w:val="24"/>
          <w:szCs w:val="24"/>
        </w:rPr>
        <w:t xml:space="preserve"> dobę</w:t>
      </w:r>
      <w:r w:rsidR="00880566" w:rsidRPr="00192426">
        <w:rPr>
          <w:rFonts w:ascii="Times New Roman" w:hAnsi="Times New Roman" w:cs="Times New Roman"/>
          <w:sz w:val="24"/>
          <w:szCs w:val="24"/>
        </w:rPr>
        <w:t>, natomiast jeśli występuje wysokie stężenie kwasu moczowego w surowicy zaleca się dietę zawierającą do 120 mg kwasu moc</w:t>
      </w:r>
      <w:r w:rsidR="003C0F28" w:rsidRPr="00192426">
        <w:rPr>
          <w:rFonts w:ascii="Times New Roman" w:hAnsi="Times New Roman" w:cs="Times New Roman"/>
          <w:sz w:val="24"/>
          <w:szCs w:val="24"/>
        </w:rPr>
        <w:t>zowego</w:t>
      </w:r>
      <w:r w:rsidR="00DF3D2B" w:rsidRPr="00192426">
        <w:rPr>
          <w:rFonts w:ascii="Times New Roman" w:hAnsi="Times New Roman" w:cs="Times New Roman"/>
          <w:sz w:val="24"/>
          <w:szCs w:val="24"/>
        </w:rPr>
        <w:t>/dobę</w:t>
      </w:r>
      <w:r w:rsidR="003C0F28" w:rsidRPr="00192426">
        <w:rPr>
          <w:rFonts w:ascii="Times New Roman" w:hAnsi="Times New Roman" w:cs="Times New Roman"/>
          <w:sz w:val="24"/>
          <w:szCs w:val="24"/>
        </w:rPr>
        <w:t xml:space="preserve">. Dnie moczanowej bardzo często towarzyszy otyłość.  Z tego względu pacjentom zaleca się stosowanie diety </w:t>
      </w:r>
      <w:proofErr w:type="spellStart"/>
      <w:r w:rsidR="003C0F28" w:rsidRPr="00192426">
        <w:rPr>
          <w:rFonts w:ascii="Times New Roman" w:hAnsi="Times New Roman" w:cs="Times New Roman"/>
          <w:sz w:val="24"/>
          <w:szCs w:val="24"/>
        </w:rPr>
        <w:t>ubogoenergetycznej</w:t>
      </w:r>
      <w:proofErr w:type="spellEnd"/>
      <w:r w:rsidR="003C0F28" w:rsidRPr="00192426">
        <w:rPr>
          <w:rFonts w:ascii="Times New Roman" w:hAnsi="Times New Roman" w:cs="Times New Roman"/>
          <w:sz w:val="24"/>
          <w:szCs w:val="24"/>
        </w:rPr>
        <w:t>. Utrata masy ciała powinna przebiegać jednak bardzo ostrożnie, gdyż stan kwasicy ketonowej wywołanej głodzeniem może spowodować napad podagry</w:t>
      </w:r>
      <w:r w:rsidR="00912AB7" w:rsidRPr="00192426">
        <w:rPr>
          <w:rFonts w:ascii="Times New Roman" w:hAnsi="Times New Roman" w:cs="Times New Roman"/>
          <w:sz w:val="24"/>
          <w:szCs w:val="24"/>
        </w:rPr>
        <w:t xml:space="preserve"> [1</w:t>
      </w:r>
      <w:r w:rsidR="006D4674" w:rsidRPr="00192426">
        <w:rPr>
          <w:rFonts w:ascii="Times New Roman" w:hAnsi="Times New Roman" w:cs="Times New Roman"/>
          <w:sz w:val="24"/>
          <w:szCs w:val="24"/>
        </w:rPr>
        <w:t>].</w:t>
      </w:r>
    </w:p>
    <w:p w:rsidR="006A2E5A" w:rsidRPr="00192426" w:rsidRDefault="003158B0" w:rsidP="00192426">
      <w:pPr>
        <w:spacing w:line="360" w:lineRule="auto"/>
        <w:jc w:val="both"/>
        <w:rPr>
          <w:rFonts w:ascii="Times New Roman" w:hAnsi="Times New Roman" w:cs="Times New Roman"/>
          <w:sz w:val="24"/>
          <w:szCs w:val="24"/>
        </w:rPr>
      </w:pPr>
      <w:r>
        <w:rPr>
          <w:rFonts w:ascii="Times New Roman" w:hAnsi="Times New Roman" w:cs="Times New Roman"/>
          <w:sz w:val="24"/>
          <w:szCs w:val="24"/>
        </w:rPr>
        <w:t>Należy zwrócić uwagę na pewne czynniki ( tab. 5)</w:t>
      </w:r>
    </w:p>
    <w:p w:rsidR="004F6E1D" w:rsidRPr="00192426" w:rsidRDefault="004F6E1D" w:rsidP="00192426">
      <w:pPr>
        <w:spacing w:line="360" w:lineRule="auto"/>
        <w:jc w:val="both"/>
        <w:rPr>
          <w:rFonts w:ascii="Times New Roman" w:hAnsi="Times New Roman" w:cs="Times New Roman"/>
          <w:sz w:val="24"/>
          <w:szCs w:val="24"/>
        </w:rPr>
      </w:pPr>
    </w:p>
    <w:p w:rsidR="00EA2E9F" w:rsidRPr="00192426" w:rsidRDefault="00EA2E9F" w:rsidP="00192426">
      <w:pPr>
        <w:pStyle w:val="Legenda"/>
        <w:keepNext/>
        <w:spacing w:line="360" w:lineRule="auto"/>
        <w:jc w:val="both"/>
        <w:rPr>
          <w:b w:val="0"/>
          <w:color w:val="auto"/>
          <w:sz w:val="24"/>
          <w:szCs w:val="24"/>
        </w:rPr>
      </w:pPr>
      <w:bookmarkStart w:id="0" w:name="_Toc355617666"/>
      <w:r w:rsidRPr="00254E83">
        <w:rPr>
          <w:b w:val="0"/>
          <w:color w:val="auto"/>
          <w:sz w:val="24"/>
          <w:szCs w:val="24"/>
        </w:rPr>
        <w:t>Tabela 1.</w:t>
      </w:r>
      <w:r w:rsidRPr="00192426">
        <w:rPr>
          <w:color w:val="auto"/>
          <w:sz w:val="24"/>
          <w:szCs w:val="24"/>
        </w:rPr>
        <w:t xml:space="preserve"> </w:t>
      </w:r>
      <w:r w:rsidRPr="00192426">
        <w:rPr>
          <w:b w:val="0"/>
          <w:color w:val="auto"/>
          <w:sz w:val="24"/>
          <w:szCs w:val="24"/>
        </w:rPr>
        <w:t xml:space="preserve">Zawartość kwasu </w:t>
      </w:r>
      <w:proofErr w:type="spellStart"/>
      <w:r w:rsidRPr="00192426">
        <w:rPr>
          <w:b w:val="0"/>
          <w:color w:val="auto"/>
          <w:sz w:val="24"/>
          <w:szCs w:val="24"/>
        </w:rPr>
        <w:t>α-linolenowego</w:t>
      </w:r>
      <w:proofErr w:type="spellEnd"/>
      <w:r w:rsidRPr="00192426">
        <w:rPr>
          <w:b w:val="0"/>
          <w:color w:val="auto"/>
          <w:sz w:val="24"/>
          <w:szCs w:val="24"/>
        </w:rPr>
        <w:t xml:space="preserve"> w wybranych produktach spożywczych [27]</w:t>
      </w:r>
    </w:p>
    <w:tbl>
      <w:tblPr>
        <w:tblStyle w:val="Tabela-Siatka"/>
        <w:tblW w:w="6524" w:type="dxa"/>
        <w:tblLook w:val="04A0"/>
      </w:tblPr>
      <w:tblGrid>
        <w:gridCol w:w="3547"/>
        <w:gridCol w:w="2977"/>
      </w:tblGrid>
      <w:tr w:rsidR="00EA2E9F" w:rsidRPr="00192426" w:rsidTr="00192426">
        <w:trPr>
          <w:trHeight w:val="270"/>
        </w:trPr>
        <w:tc>
          <w:tcPr>
            <w:tcW w:w="3547" w:type="dxa"/>
            <w:noWrap/>
            <w:hideMark/>
          </w:tcPr>
          <w:p w:rsidR="00EA2E9F" w:rsidRPr="00192426" w:rsidRDefault="00192426" w:rsidP="00192426">
            <w:pPr>
              <w:tabs>
                <w:tab w:val="left" w:pos="1155"/>
                <w:tab w:val="center" w:pos="1665"/>
              </w:tabs>
              <w:spacing w:line="360" w:lineRule="auto"/>
              <w:jc w:val="both"/>
              <w:rPr>
                <w:rFonts w:ascii="Times New Roman" w:hAnsi="Times New Roman" w:cs="Times New Roman"/>
                <w:bCs/>
                <w:sz w:val="24"/>
                <w:szCs w:val="24"/>
              </w:rPr>
            </w:pPr>
            <w:r w:rsidRPr="00192426">
              <w:rPr>
                <w:rFonts w:ascii="Times New Roman" w:hAnsi="Times New Roman" w:cs="Times New Roman"/>
                <w:bCs/>
                <w:sz w:val="24"/>
                <w:szCs w:val="24"/>
              </w:rPr>
              <w:t>PRODUKT</w:t>
            </w:r>
          </w:p>
        </w:tc>
        <w:tc>
          <w:tcPr>
            <w:tcW w:w="2977" w:type="dxa"/>
            <w:noWrap/>
            <w:hideMark/>
          </w:tcPr>
          <w:p w:rsidR="00EA2E9F" w:rsidRPr="00192426" w:rsidRDefault="00192426" w:rsidP="00192426">
            <w:pPr>
              <w:spacing w:line="360" w:lineRule="auto"/>
              <w:jc w:val="both"/>
              <w:rPr>
                <w:rFonts w:ascii="Times New Roman" w:hAnsi="Times New Roman" w:cs="Times New Roman"/>
                <w:b/>
                <w:bCs/>
                <w:sz w:val="24"/>
                <w:szCs w:val="24"/>
              </w:rPr>
            </w:pPr>
            <w:r w:rsidRPr="00192426">
              <w:rPr>
                <w:rFonts w:ascii="Times New Roman" w:hAnsi="Times New Roman" w:cs="Times New Roman"/>
                <w:b/>
                <w:bCs/>
                <w:sz w:val="24"/>
                <w:szCs w:val="24"/>
              </w:rPr>
              <w:t xml:space="preserve">Zawartość kwasu </w:t>
            </w:r>
            <w:proofErr w:type="spellStart"/>
            <w:r w:rsidRPr="00192426">
              <w:rPr>
                <w:rFonts w:ascii="Times New Roman" w:hAnsi="Times New Roman" w:cs="Times New Roman"/>
                <w:b/>
                <w:bCs/>
                <w:sz w:val="24"/>
                <w:szCs w:val="24"/>
              </w:rPr>
              <w:t>α-linolowego</w:t>
            </w:r>
            <w:proofErr w:type="spellEnd"/>
            <w:r w:rsidRPr="00192426">
              <w:rPr>
                <w:rFonts w:ascii="Times New Roman" w:hAnsi="Times New Roman" w:cs="Times New Roman"/>
                <w:b/>
                <w:bCs/>
                <w:sz w:val="24"/>
                <w:szCs w:val="24"/>
              </w:rPr>
              <w:t xml:space="preserve"> [100g]</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olej rzepakowy tłoczony na zimno</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9,91</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olej rzepakowy uniwersalny</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8,16</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olej z zarodków pszennych</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5,45</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zarodki pszenne</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0,64</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masła i margaryny</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1,3-2,5</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orzechy włoskie</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5,45</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mąka sojowa pełnotłusta</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1,65</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soja nasiona suche</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1,49</w:t>
            </w:r>
          </w:p>
        </w:tc>
      </w:tr>
      <w:tr w:rsidR="00EA2E9F" w:rsidRPr="00192426" w:rsidTr="00192426">
        <w:trPr>
          <w:trHeight w:val="290"/>
        </w:trPr>
        <w:tc>
          <w:tcPr>
            <w:tcW w:w="3547" w:type="dxa"/>
            <w:noWrap/>
            <w:hideMark/>
          </w:tcPr>
          <w:p w:rsidR="00EA2E9F" w:rsidRPr="00192426" w:rsidRDefault="00EA2E9F" w:rsidP="00192426">
            <w:pPr>
              <w:spacing w:line="360" w:lineRule="auto"/>
              <w:jc w:val="both"/>
              <w:rPr>
                <w:rFonts w:ascii="Times New Roman" w:hAnsi="Times New Roman" w:cs="Times New Roman"/>
                <w:color w:val="000000"/>
                <w:sz w:val="24"/>
                <w:szCs w:val="24"/>
              </w:rPr>
            </w:pPr>
            <w:r w:rsidRPr="00192426">
              <w:rPr>
                <w:rFonts w:ascii="Times New Roman" w:hAnsi="Times New Roman" w:cs="Times New Roman"/>
                <w:color w:val="000000"/>
                <w:sz w:val="24"/>
                <w:szCs w:val="24"/>
              </w:rPr>
              <w:t>kiełki soi</w:t>
            </w:r>
          </w:p>
        </w:tc>
        <w:tc>
          <w:tcPr>
            <w:tcW w:w="2977" w:type="dxa"/>
            <w:noWrap/>
            <w:hideMark/>
          </w:tcPr>
          <w:p w:rsidR="00EA2E9F" w:rsidRPr="00192426" w:rsidRDefault="00EA2E9F" w:rsidP="00192426">
            <w:pPr>
              <w:spacing w:line="360" w:lineRule="auto"/>
              <w:jc w:val="both"/>
              <w:rPr>
                <w:rFonts w:ascii="Times New Roman" w:hAnsi="Times New Roman" w:cs="Times New Roman"/>
                <w:b/>
                <w:bCs/>
                <w:color w:val="000000"/>
                <w:sz w:val="24"/>
                <w:szCs w:val="24"/>
              </w:rPr>
            </w:pPr>
            <w:r w:rsidRPr="00192426">
              <w:rPr>
                <w:rFonts w:ascii="Times New Roman" w:hAnsi="Times New Roman" w:cs="Times New Roman"/>
                <w:b/>
                <w:bCs/>
                <w:color w:val="000000"/>
                <w:sz w:val="24"/>
                <w:szCs w:val="24"/>
              </w:rPr>
              <w:t>0,6</w:t>
            </w:r>
          </w:p>
        </w:tc>
      </w:tr>
      <w:bookmarkEnd w:id="0"/>
    </w:tbl>
    <w:p w:rsidR="00EA2E9F" w:rsidRDefault="00EA2E9F" w:rsidP="00192426">
      <w:pPr>
        <w:spacing w:line="360" w:lineRule="auto"/>
        <w:jc w:val="both"/>
        <w:rPr>
          <w:rFonts w:ascii="Times New Roman" w:hAnsi="Times New Roman" w:cs="Times New Roman"/>
          <w:sz w:val="24"/>
          <w:szCs w:val="24"/>
          <w:shd w:val="clear" w:color="auto" w:fill="FFFFFF"/>
        </w:rPr>
      </w:pPr>
    </w:p>
    <w:p w:rsidR="00254E83" w:rsidRPr="00192426" w:rsidRDefault="00254E83" w:rsidP="00192426">
      <w:pPr>
        <w:spacing w:line="360" w:lineRule="auto"/>
        <w:jc w:val="both"/>
        <w:rPr>
          <w:rFonts w:ascii="Times New Roman" w:hAnsi="Times New Roman" w:cs="Times New Roman"/>
          <w:sz w:val="24"/>
          <w:szCs w:val="24"/>
          <w:shd w:val="clear" w:color="auto" w:fill="FFFFFF"/>
        </w:rPr>
      </w:pPr>
    </w:p>
    <w:p w:rsidR="009C5D63" w:rsidRPr="00192426" w:rsidRDefault="00192426"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Tabela 2</w:t>
      </w:r>
      <w:r w:rsidR="009C5D63" w:rsidRPr="00192426">
        <w:rPr>
          <w:rFonts w:ascii="Times New Roman" w:hAnsi="Times New Roman" w:cs="Times New Roman"/>
          <w:sz w:val="24"/>
          <w:szCs w:val="24"/>
        </w:rPr>
        <w:t>. Produkty spożywcze o niskiej zawartości kwasu moczowego</w:t>
      </w:r>
    </w:p>
    <w:tbl>
      <w:tblPr>
        <w:tblStyle w:val="Tabela-Siatka"/>
        <w:tblW w:w="0" w:type="auto"/>
        <w:tblLook w:val="04A0"/>
      </w:tblPr>
      <w:tblGrid>
        <w:gridCol w:w="3070"/>
        <w:gridCol w:w="3071"/>
        <w:gridCol w:w="2472"/>
      </w:tblGrid>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Produkty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Miara domowa = porcja (g)</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Ilość wytworzonego kwasu moczowego z jednej porcji (mg)</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color w:val="000000" w:themeColor="text1"/>
                <w:sz w:val="24"/>
                <w:szCs w:val="24"/>
              </w:rPr>
            </w:pPr>
            <w:r w:rsidRPr="00192426">
              <w:rPr>
                <w:rFonts w:ascii="Times New Roman" w:hAnsi="Times New Roman" w:cs="Times New Roman"/>
                <w:color w:val="000000" w:themeColor="text1"/>
                <w:sz w:val="24"/>
                <w:szCs w:val="24"/>
              </w:rPr>
              <w:t>Produkty mleczne:</w:t>
            </w:r>
          </w:p>
        </w:tc>
        <w:tc>
          <w:tcPr>
            <w:tcW w:w="3071" w:type="dxa"/>
          </w:tcPr>
          <w:p w:rsidR="009C5D63" w:rsidRPr="00192426" w:rsidRDefault="009C5D63" w:rsidP="00192426">
            <w:pPr>
              <w:spacing w:line="360" w:lineRule="auto"/>
              <w:jc w:val="both"/>
              <w:rPr>
                <w:rFonts w:ascii="Times New Roman" w:hAnsi="Times New Roman" w:cs="Times New Roman"/>
                <w:color w:val="000000" w:themeColor="text1"/>
                <w:sz w:val="24"/>
                <w:szCs w:val="24"/>
              </w:rPr>
            </w:pPr>
          </w:p>
        </w:tc>
        <w:tc>
          <w:tcPr>
            <w:tcW w:w="2472" w:type="dxa"/>
          </w:tcPr>
          <w:p w:rsidR="009C5D63" w:rsidRPr="00192426" w:rsidRDefault="009C5D63" w:rsidP="00192426">
            <w:pPr>
              <w:spacing w:line="360" w:lineRule="auto"/>
              <w:jc w:val="both"/>
              <w:rPr>
                <w:rFonts w:ascii="Times New Roman" w:hAnsi="Times New Roman" w:cs="Times New Roman"/>
                <w:color w:val="000000" w:themeColor="text1"/>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Mleko</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&lt;16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mleko zsiadłe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sery pleśniowe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w:t>
            </w:r>
          </w:p>
        </w:tc>
      </w:tr>
      <w:tr w:rsidR="009C5D63" w:rsidRPr="00192426" w:rsidTr="00192426">
        <w:trPr>
          <w:trHeight w:val="60"/>
        </w:trPr>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sery żółte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ser wiejski ziarnisty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Tłuszcze i oleje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Mięso i wędliny: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Metka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Mortadela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Salami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szynka gotowana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Produkty zbożowe: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Kajzerka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chleb biały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chleb chrupki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Makaron</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60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Warzywa: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buraki czerwone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Cebula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Cukinia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48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kapusta biała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44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kapusta kwaszona </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kapusta pekińska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Marchew</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lastRenderedPageBreak/>
              <w:t>Ogórki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Pomidory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rzodkiewki </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sałata </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Ziemniaki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40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grzyby (kurki)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Owoce: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Agrest</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Ananas</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Brzoskwinie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Czereśnie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Gruszki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Jabłka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Kiwi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Maliny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Oliwki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25</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Pomarańcze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porzeczki </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Truskawki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Winogrona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41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Wiśnie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Ziarna i orzechy: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ziarna słonecznika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43</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ziarno sezamu</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orzechy laskowe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orzechy włoskie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orzechy ziemne</w:t>
            </w:r>
          </w:p>
          <w:p w:rsidR="009C5D63" w:rsidRPr="00192426" w:rsidRDefault="009C5D63" w:rsidP="00192426">
            <w:pPr>
              <w:spacing w:line="360" w:lineRule="auto"/>
              <w:jc w:val="both"/>
              <w:rPr>
                <w:rFonts w:ascii="Times New Roman" w:hAnsi="Times New Roman" w:cs="Times New Roman"/>
                <w:sz w:val="24"/>
                <w:szCs w:val="24"/>
              </w:rPr>
            </w:pP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24</w:t>
            </w:r>
          </w:p>
        </w:tc>
      </w:tr>
    </w:tbl>
    <w:p w:rsidR="009C5D63" w:rsidRPr="00192426" w:rsidRDefault="009C5D63" w:rsidP="00192426">
      <w:pPr>
        <w:spacing w:line="360" w:lineRule="auto"/>
        <w:jc w:val="both"/>
        <w:rPr>
          <w:rFonts w:ascii="Times New Roman" w:hAnsi="Times New Roman" w:cs="Times New Roman"/>
          <w:sz w:val="24"/>
          <w:szCs w:val="24"/>
        </w:rPr>
      </w:pPr>
    </w:p>
    <w:p w:rsidR="009C5D63" w:rsidRPr="00192426" w:rsidRDefault="00192426"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Tabela 3</w:t>
      </w:r>
      <w:r w:rsidR="009C5D63" w:rsidRPr="00192426">
        <w:rPr>
          <w:rFonts w:ascii="Times New Roman" w:hAnsi="Times New Roman" w:cs="Times New Roman"/>
          <w:sz w:val="24"/>
          <w:szCs w:val="24"/>
        </w:rPr>
        <w:t>.  Produkty spożywcze o średniej zawartości kwasu moczowego</w:t>
      </w:r>
    </w:p>
    <w:tbl>
      <w:tblPr>
        <w:tblStyle w:val="Tabela-Siatka"/>
        <w:tblW w:w="0" w:type="auto"/>
        <w:tblLook w:val="04A0"/>
      </w:tblPr>
      <w:tblGrid>
        <w:gridCol w:w="3070"/>
        <w:gridCol w:w="3071"/>
        <w:gridCol w:w="2472"/>
      </w:tblGrid>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Produkty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Miara domowa = porcja (g)</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Ilość wytworzonego kwasu moczowego z </w:t>
            </w:r>
            <w:r w:rsidRPr="00192426">
              <w:rPr>
                <w:rFonts w:ascii="Times New Roman" w:hAnsi="Times New Roman" w:cs="Times New Roman"/>
                <w:sz w:val="24"/>
                <w:szCs w:val="24"/>
              </w:rPr>
              <w:lastRenderedPageBreak/>
              <w:t>jednej porcji (mg)</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lastRenderedPageBreak/>
              <w:t>Mięso, wędliny, ryby: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Flądra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93</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Lin</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wołowina, mostek</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90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kiełbaski „ </w:t>
            </w:r>
            <w:proofErr w:type="spellStart"/>
            <w:r w:rsidRPr="00192426">
              <w:rPr>
                <w:rFonts w:ascii="Times New Roman" w:hAnsi="Times New Roman" w:cs="Times New Roman"/>
                <w:sz w:val="24"/>
                <w:szCs w:val="24"/>
              </w:rPr>
              <w:t>Frankfuterki</w:t>
            </w:r>
            <w:proofErr w:type="spellEnd"/>
            <w:r w:rsidRPr="00192426">
              <w:rPr>
                <w:rFonts w:ascii="Times New Roman" w:hAnsi="Times New Roman" w:cs="Times New Roman"/>
                <w:sz w:val="24"/>
                <w:szCs w:val="24"/>
              </w:rPr>
              <w:t>”</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Parówki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kaszanka „Wątrobianka”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Warzywa: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Dynia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fasolka szparagowa zielona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Jarmuż</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96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kapusta czerwona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64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kapusta włoska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Suche nasiona strączkowe: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fasola biała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75</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96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Groch</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75</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Soczewica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75</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95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Owoce: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472"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Banan</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Melon</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c>
          <w:tcPr>
            <w:tcW w:w="2472"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50</w:t>
            </w:r>
          </w:p>
        </w:tc>
      </w:tr>
    </w:tbl>
    <w:p w:rsidR="009C5D63" w:rsidRPr="00192426" w:rsidRDefault="009C5D63" w:rsidP="00192426">
      <w:pPr>
        <w:spacing w:line="360" w:lineRule="auto"/>
        <w:jc w:val="both"/>
        <w:rPr>
          <w:rFonts w:ascii="Times New Roman" w:hAnsi="Times New Roman" w:cs="Times New Roman"/>
          <w:sz w:val="24"/>
          <w:szCs w:val="24"/>
        </w:rPr>
      </w:pPr>
    </w:p>
    <w:p w:rsidR="009C5D63" w:rsidRPr="00192426" w:rsidRDefault="00192426"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Tabela 4. </w:t>
      </w:r>
      <w:r w:rsidR="009C5D63" w:rsidRPr="00192426">
        <w:rPr>
          <w:rFonts w:ascii="Times New Roman" w:hAnsi="Times New Roman" w:cs="Times New Roman"/>
          <w:sz w:val="24"/>
          <w:szCs w:val="24"/>
        </w:rPr>
        <w:t xml:space="preserve"> Produkty spożywcze o wysokiej zawartości kwasu moczowego</w:t>
      </w:r>
    </w:p>
    <w:tbl>
      <w:tblPr>
        <w:tblStyle w:val="Tabela-Siatka"/>
        <w:tblW w:w="0" w:type="auto"/>
        <w:tblLook w:val="04A0"/>
      </w:tblPr>
      <w:tblGrid>
        <w:gridCol w:w="3070"/>
        <w:gridCol w:w="3071"/>
        <w:gridCol w:w="2331"/>
      </w:tblGrid>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Produkty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Miara domowa = porcja (g)</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Ilość wytworzonego kwasu moczowego z jednej porcji (mg)</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Ryby: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Dorsz</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109</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karp</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160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łosoś</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170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makrela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 xml:space="preserve">pstrąg </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297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lastRenderedPageBreak/>
              <w:t>sandacz</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sardynka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345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sola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131</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szczupak</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szproty wędzone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810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śledź</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Skorupiaki: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krewetki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147</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Mięso:</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cielęcina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jagnięcina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Wołowina: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karkówka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120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rostbef</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Wieprzowina: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karkówka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szynka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160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Drób:</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kurczak pieczony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pierś</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175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udko</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Podroby: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grasica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1260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wątróbka cielęca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218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wątróbka wieprzowa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515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wątróbka wołowa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554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Dziczyzna: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Gęś</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156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Zając</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105</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Warzywa: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brokuły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162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brukselka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138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groszek zielony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168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lastRenderedPageBreak/>
              <w:t>kalafior</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102</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kukurydza</w:t>
            </w:r>
          </w:p>
        </w:tc>
        <w:tc>
          <w:tcPr>
            <w:tcW w:w="3071" w:type="dxa"/>
          </w:tcPr>
          <w:p w:rsidR="009C5D63" w:rsidRPr="00192426" w:rsidRDefault="009C5D63" w:rsidP="00192426">
            <w:pPr>
              <w:spacing w:line="360" w:lineRule="auto"/>
              <w:jc w:val="both"/>
              <w:rPr>
                <w:rFonts w:ascii="Times New Roman" w:hAnsi="Times New Roman" w:cs="Times New Roman"/>
                <w:b/>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papryka</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Por</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148</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Szpinak</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Grzyby:</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boczniaki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100</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borowiki ( prawdziwki)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184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pieczarki</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116</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Napole alkoholowe:</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p>
        </w:tc>
        <w:tc>
          <w:tcPr>
            <w:tcW w:w="2331" w:type="dxa"/>
          </w:tcPr>
          <w:p w:rsidR="009C5D63" w:rsidRPr="00192426" w:rsidRDefault="009C5D63" w:rsidP="00192426">
            <w:pPr>
              <w:spacing w:line="360" w:lineRule="auto"/>
              <w:jc w:val="both"/>
              <w:rPr>
                <w:rFonts w:ascii="Times New Roman" w:hAnsi="Times New Roman" w:cs="Times New Roman"/>
                <w:sz w:val="24"/>
                <w:szCs w:val="24"/>
              </w:rPr>
            </w:pP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Piwo</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24</w:t>
            </w:r>
          </w:p>
        </w:tc>
      </w:tr>
      <w:tr w:rsidR="009C5D63" w:rsidRPr="00192426" w:rsidTr="00192426">
        <w:tc>
          <w:tcPr>
            <w:tcW w:w="3070"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wódka, wino</w:t>
            </w:r>
          </w:p>
        </w:tc>
        <w:tc>
          <w:tcPr>
            <w:tcW w:w="307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200</w:t>
            </w:r>
          </w:p>
        </w:tc>
        <w:tc>
          <w:tcPr>
            <w:tcW w:w="2331" w:type="dxa"/>
          </w:tcPr>
          <w:p w:rsidR="009C5D63" w:rsidRPr="00192426" w:rsidRDefault="009C5D63"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0</w:t>
            </w:r>
          </w:p>
        </w:tc>
      </w:tr>
    </w:tbl>
    <w:p w:rsidR="004F6E1D" w:rsidRDefault="004F6E1D" w:rsidP="00192426">
      <w:pPr>
        <w:spacing w:line="360" w:lineRule="auto"/>
        <w:jc w:val="both"/>
        <w:rPr>
          <w:rFonts w:ascii="Times New Roman" w:hAnsi="Times New Roman" w:cs="Times New Roman"/>
          <w:sz w:val="24"/>
          <w:szCs w:val="24"/>
        </w:rPr>
      </w:pPr>
    </w:p>
    <w:p w:rsidR="003158B0" w:rsidRDefault="003158B0" w:rsidP="0019242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Tabela 5. </w:t>
      </w:r>
      <w:r w:rsidR="00254E83">
        <w:rPr>
          <w:rFonts w:ascii="Times New Roman" w:hAnsi="Times New Roman" w:cs="Times New Roman"/>
          <w:sz w:val="24"/>
          <w:szCs w:val="24"/>
        </w:rPr>
        <w:t>Praktyczne wskazówki postępowania</w:t>
      </w:r>
      <w:r>
        <w:rPr>
          <w:rFonts w:ascii="Times New Roman" w:hAnsi="Times New Roman" w:cs="Times New Roman"/>
          <w:sz w:val="24"/>
          <w:szCs w:val="24"/>
        </w:rPr>
        <w:t xml:space="preserve"> </w:t>
      </w:r>
      <w:r w:rsidR="00254E83">
        <w:rPr>
          <w:rFonts w:ascii="Times New Roman" w:hAnsi="Times New Roman" w:cs="Times New Roman"/>
          <w:sz w:val="24"/>
          <w:szCs w:val="24"/>
        </w:rPr>
        <w:t>w dnie moczanowej</w:t>
      </w:r>
    </w:p>
    <w:tbl>
      <w:tblPr>
        <w:tblStyle w:val="Tabela-Siatka"/>
        <w:tblW w:w="0" w:type="auto"/>
        <w:tblLook w:val="04A0"/>
      </w:tblPr>
      <w:tblGrid>
        <w:gridCol w:w="9212"/>
      </w:tblGrid>
      <w:tr w:rsidR="003158B0" w:rsidRPr="00192426" w:rsidTr="00C40AD5">
        <w:tc>
          <w:tcPr>
            <w:tcW w:w="9212" w:type="dxa"/>
          </w:tcPr>
          <w:p w:rsidR="003158B0" w:rsidRPr="00192426" w:rsidRDefault="003158B0" w:rsidP="00C40AD5">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PRAKTYCZNE WSKAZÓWKI</w:t>
            </w:r>
          </w:p>
        </w:tc>
      </w:tr>
      <w:tr w:rsidR="003158B0" w:rsidRPr="00192426" w:rsidTr="00C40AD5">
        <w:tc>
          <w:tcPr>
            <w:tcW w:w="9212" w:type="dxa"/>
          </w:tcPr>
          <w:p w:rsidR="003158B0" w:rsidRPr="00192426" w:rsidRDefault="003158B0" w:rsidP="00C40AD5">
            <w:pPr>
              <w:spacing w:line="360" w:lineRule="auto"/>
              <w:ind w:firstLine="708"/>
              <w:jc w:val="both"/>
              <w:rPr>
                <w:rFonts w:ascii="Times New Roman" w:hAnsi="Times New Roman" w:cs="Times New Roman"/>
                <w:sz w:val="24"/>
                <w:szCs w:val="24"/>
              </w:rPr>
            </w:pPr>
          </w:p>
          <w:p w:rsidR="003158B0" w:rsidRPr="00192426" w:rsidRDefault="003158B0" w:rsidP="00C40AD5">
            <w:pPr>
              <w:pStyle w:val="Akapitzlist"/>
              <w:numPr>
                <w:ilvl w:val="0"/>
                <w:numId w:val="15"/>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wykluczyć z diety płyny bogate w puryny takie jak: mocna herbata, kawa, kakao</w:t>
            </w:r>
          </w:p>
          <w:p w:rsidR="003158B0" w:rsidRPr="00192426" w:rsidRDefault="003158B0" w:rsidP="00C40AD5">
            <w:pPr>
              <w:pStyle w:val="Akapitzlist"/>
              <w:numPr>
                <w:ilvl w:val="0"/>
                <w:numId w:val="15"/>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spożywać napoje alkoholowe w ograniczonych ilościach</w:t>
            </w:r>
          </w:p>
          <w:p w:rsidR="003158B0" w:rsidRPr="00192426" w:rsidRDefault="003158B0" w:rsidP="00C40AD5">
            <w:pPr>
              <w:pStyle w:val="Akapitzlist"/>
              <w:numPr>
                <w:ilvl w:val="0"/>
                <w:numId w:val="15"/>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spożywać wody alkaliczne: Vichy, Zuber, oraz słabe napary herbaty, kompoty</w:t>
            </w:r>
          </w:p>
          <w:p w:rsidR="003158B0" w:rsidRPr="00192426" w:rsidRDefault="003158B0" w:rsidP="00C40AD5">
            <w:pPr>
              <w:pStyle w:val="Akapitzlist"/>
              <w:numPr>
                <w:ilvl w:val="0"/>
                <w:numId w:val="15"/>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Nie spożywać mniej płynów niż 3 litry/dobę, woda zwiększa wydalanie kwasu moczowego z moczem oraz zapobiega powstaniu kamicy moczanowej</w:t>
            </w:r>
          </w:p>
          <w:p w:rsidR="003158B0" w:rsidRPr="00192426" w:rsidRDefault="003158B0" w:rsidP="00C40AD5">
            <w:pPr>
              <w:pStyle w:val="Akapitzlist"/>
              <w:numPr>
                <w:ilvl w:val="0"/>
                <w:numId w:val="15"/>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Spożywać ostatni posiłek na 4-6 godziny przed snem, ponieważ godziny wieczorne sprzyjają zatrzymywaniu się kwasu moczowego w organizmie</w:t>
            </w:r>
          </w:p>
          <w:p w:rsidR="003158B0" w:rsidRPr="00192426" w:rsidRDefault="003158B0" w:rsidP="00C40AD5">
            <w:pPr>
              <w:spacing w:line="360" w:lineRule="auto"/>
              <w:jc w:val="both"/>
              <w:rPr>
                <w:rFonts w:ascii="Times New Roman" w:hAnsi="Times New Roman" w:cs="Times New Roman"/>
                <w:sz w:val="24"/>
                <w:szCs w:val="24"/>
              </w:rPr>
            </w:pPr>
          </w:p>
        </w:tc>
      </w:tr>
    </w:tbl>
    <w:p w:rsidR="003158B0" w:rsidRPr="00192426" w:rsidRDefault="003158B0" w:rsidP="003158B0">
      <w:pPr>
        <w:spacing w:line="360" w:lineRule="auto"/>
        <w:jc w:val="both"/>
        <w:rPr>
          <w:rFonts w:ascii="Times New Roman" w:hAnsi="Times New Roman" w:cs="Times New Roman"/>
          <w:sz w:val="24"/>
          <w:szCs w:val="24"/>
        </w:rPr>
      </w:pPr>
    </w:p>
    <w:p w:rsidR="003158B0" w:rsidRDefault="003158B0" w:rsidP="00192426">
      <w:pPr>
        <w:spacing w:line="360" w:lineRule="auto"/>
        <w:jc w:val="both"/>
        <w:rPr>
          <w:rFonts w:ascii="Times New Roman" w:hAnsi="Times New Roman" w:cs="Times New Roman"/>
          <w:sz w:val="24"/>
          <w:szCs w:val="24"/>
        </w:rPr>
      </w:pPr>
    </w:p>
    <w:p w:rsidR="00254E83" w:rsidRDefault="00C40AD5" w:rsidP="00192426">
      <w:pPr>
        <w:spacing w:line="360" w:lineRule="auto"/>
        <w:jc w:val="both"/>
        <w:rPr>
          <w:rFonts w:ascii="Times New Roman" w:hAnsi="Times New Roman" w:cs="Times New Roman"/>
          <w:sz w:val="24"/>
          <w:szCs w:val="24"/>
        </w:rPr>
      </w:pPr>
      <w:r w:rsidRPr="00C40AD5">
        <w:rPr>
          <w:rFonts w:ascii="Times New Roman" w:hAnsi="Times New Roman" w:cs="Times New Roman"/>
          <w:noProof/>
          <w:sz w:val="24"/>
          <w:szCs w:val="24"/>
          <w:lang w:eastAsia="pl-PL"/>
        </w:rPr>
        <w:lastRenderedPageBreak/>
        <w:drawing>
          <wp:inline distT="0" distB="0" distL="0" distR="0">
            <wp:extent cx="5447619" cy="5057143"/>
            <wp:effectExtent l="19050" t="0" r="681" b="0"/>
            <wp:docPr id="1" name="Obraz 0"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 cstate="print"/>
                    <a:stretch>
                      <a:fillRect/>
                    </a:stretch>
                  </pic:blipFill>
                  <pic:spPr>
                    <a:xfrm>
                      <a:off x="0" y="0"/>
                      <a:ext cx="5447619" cy="5057143"/>
                    </a:xfrm>
                    <a:prstGeom prst="rect">
                      <a:avLst/>
                    </a:prstGeom>
                  </pic:spPr>
                </pic:pic>
              </a:graphicData>
            </a:graphic>
          </wp:inline>
        </w:drawing>
      </w:r>
    </w:p>
    <w:p w:rsidR="00C40AD5" w:rsidRPr="00CE497B" w:rsidRDefault="00C40AD5" w:rsidP="00C40AD5">
      <w:pPr>
        <w:spacing w:after="0" w:line="360" w:lineRule="auto"/>
        <w:jc w:val="both"/>
        <w:rPr>
          <w:rFonts w:ascii="Times New Roman" w:hAnsi="Times New Roman" w:cs="Times New Roman"/>
          <w:sz w:val="24"/>
          <w:szCs w:val="24"/>
        </w:rPr>
      </w:pPr>
      <w:r w:rsidRPr="00CE497B">
        <w:rPr>
          <w:rFonts w:ascii="Times New Roman" w:hAnsi="Times New Roman" w:cs="Times New Roman"/>
          <w:sz w:val="24"/>
          <w:szCs w:val="24"/>
        </w:rPr>
        <w:t xml:space="preserve">Ryc.1 Piramida żywieniowa dla chorych na </w:t>
      </w:r>
      <w:proofErr w:type="spellStart"/>
      <w:r w:rsidRPr="00CE497B">
        <w:rPr>
          <w:rFonts w:ascii="Times New Roman" w:hAnsi="Times New Roman" w:cs="Times New Roman"/>
          <w:sz w:val="24"/>
          <w:szCs w:val="24"/>
        </w:rPr>
        <w:t>dnę</w:t>
      </w:r>
      <w:proofErr w:type="spellEnd"/>
      <w:r w:rsidRPr="00CE497B">
        <w:rPr>
          <w:rFonts w:ascii="Times New Roman" w:hAnsi="Times New Roman" w:cs="Times New Roman"/>
          <w:sz w:val="24"/>
          <w:szCs w:val="24"/>
        </w:rPr>
        <w:t xml:space="preserve"> moczanową</w:t>
      </w:r>
    </w:p>
    <w:p w:rsidR="00C40AD5" w:rsidRDefault="00C40AD5" w:rsidP="00C40AD5">
      <w:pPr>
        <w:spacing w:line="360" w:lineRule="auto"/>
        <w:jc w:val="both"/>
        <w:rPr>
          <w:rFonts w:ascii="Times New Roman" w:hAnsi="Times New Roman" w:cs="Times New Roman"/>
          <w:sz w:val="24"/>
          <w:szCs w:val="24"/>
        </w:rPr>
      </w:pPr>
      <w:r w:rsidRPr="00CE497B">
        <w:rPr>
          <w:rFonts w:ascii="Times New Roman" w:hAnsi="Times New Roman" w:cs="Times New Roman"/>
          <w:sz w:val="24"/>
          <w:szCs w:val="24"/>
        </w:rPr>
        <w:t xml:space="preserve">Strzałki w górę oznaczają stałe zwiększone ryzyko zachorowania na </w:t>
      </w:r>
      <w:proofErr w:type="spellStart"/>
      <w:r w:rsidRPr="00CE497B">
        <w:rPr>
          <w:rFonts w:ascii="Times New Roman" w:hAnsi="Times New Roman" w:cs="Times New Roman"/>
          <w:sz w:val="24"/>
          <w:szCs w:val="24"/>
        </w:rPr>
        <w:t>dnę</w:t>
      </w:r>
      <w:proofErr w:type="spellEnd"/>
      <w:r w:rsidRPr="00CE497B">
        <w:rPr>
          <w:rFonts w:ascii="Times New Roman" w:hAnsi="Times New Roman" w:cs="Times New Roman"/>
          <w:sz w:val="24"/>
          <w:szCs w:val="24"/>
        </w:rPr>
        <w:t xml:space="preserve">, strzałki w dół oznaczają stałe zmniejszone ryzyko zachorowania na </w:t>
      </w:r>
      <w:proofErr w:type="spellStart"/>
      <w:r w:rsidRPr="00CE497B">
        <w:rPr>
          <w:rFonts w:ascii="Times New Roman" w:hAnsi="Times New Roman" w:cs="Times New Roman"/>
          <w:sz w:val="24"/>
          <w:szCs w:val="24"/>
        </w:rPr>
        <w:t>dnę</w:t>
      </w:r>
      <w:proofErr w:type="spellEnd"/>
      <w:r w:rsidRPr="00CE497B">
        <w:rPr>
          <w:rFonts w:ascii="Times New Roman" w:hAnsi="Times New Roman" w:cs="Times New Roman"/>
          <w:sz w:val="24"/>
          <w:szCs w:val="24"/>
        </w:rPr>
        <w:t xml:space="preserve">, strzałki poziome oznaczają brak wpływu na </w:t>
      </w:r>
      <w:proofErr w:type="spellStart"/>
      <w:r w:rsidRPr="00CE497B">
        <w:rPr>
          <w:rFonts w:ascii="Times New Roman" w:hAnsi="Times New Roman" w:cs="Times New Roman"/>
          <w:sz w:val="24"/>
          <w:szCs w:val="24"/>
        </w:rPr>
        <w:t>dnę</w:t>
      </w:r>
      <w:proofErr w:type="spellEnd"/>
      <w:r w:rsidRPr="00CE497B">
        <w:rPr>
          <w:rFonts w:ascii="Times New Roman" w:hAnsi="Times New Roman" w:cs="Times New Roman"/>
          <w:sz w:val="24"/>
          <w:szCs w:val="24"/>
        </w:rPr>
        <w:t xml:space="preserve">, strzałki przerywane oznaczają brak jednoznacznych dowodów potwierdzających wzrost lub spadek ryzyka </w:t>
      </w:r>
      <w:proofErr w:type="spellStart"/>
      <w:r w:rsidRPr="00CE497B">
        <w:rPr>
          <w:rFonts w:ascii="Times New Roman" w:hAnsi="Times New Roman" w:cs="Times New Roman"/>
          <w:sz w:val="24"/>
          <w:szCs w:val="24"/>
        </w:rPr>
        <w:t>dny</w:t>
      </w:r>
      <w:proofErr w:type="spellEnd"/>
      <w:r w:rsidRPr="00CE497B">
        <w:rPr>
          <w:rFonts w:ascii="Times New Roman" w:hAnsi="Times New Roman" w:cs="Times New Roman"/>
          <w:sz w:val="24"/>
          <w:szCs w:val="24"/>
        </w:rPr>
        <w:t xml:space="preserve"> moczanowej</w:t>
      </w:r>
      <w:r w:rsidR="00BB4457">
        <w:rPr>
          <w:rFonts w:ascii="Times New Roman" w:hAnsi="Times New Roman" w:cs="Times New Roman"/>
          <w:sz w:val="24"/>
          <w:szCs w:val="24"/>
        </w:rPr>
        <w:t>.</w:t>
      </w:r>
    </w:p>
    <w:p w:rsidR="00254E83" w:rsidRDefault="00254E83" w:rsidP="00192426">
      <w:pPr>
        <w:spacing w:line="360" w:lineRule="auto"/>
        <w:jc w:val="both"/>
        <w:rPr>
          <w:rFonts w:ascii="Times New Roman" w:hAnsi="Times New Roman" w:cs="Times New Roman"/>
          <w:sz w:val="24"/>
          <w:szCs w:val="24"/>
        </w:rPr>
      </w:pPr>
    </w:p>
    <w:p w:rsidR="00254E83" w:rsidRDefault="00254E83" w:rsidP="00192426">
      <w:pPr>
        <w:spacing w:line="360" w:lineRule="auto"/>
        <w:jc w:val="both"/>
        <w:rPr>
          <w:rFonts w:ascii="Times New Roman" w:hAnsi="Times New Roman" w:cs="Times New Roman"/>
          <w:sz w:val="24"/>
          <w:szCs w:val="24"/>
        </w:rPr>
      </w:pPr>
    </w:p>
    <w:p w:rsidR="00254E83" w:rsidRDefault="00254E83" w:rsidP="00192426">
      <w:pPr>
        <w:spacing w:line="360" w:lineRule="auto"/>
        <w:jc w:val="both"/>
        <w:rPr>
          <w:rFonts w:ascii="Times New Roman" w:hAnsi="Times New Roman" w:cs="Times New Roman"/>
          <w:sz w:val="24"/>
          <w:szCs w:val="24"/>
        </w:rPr>
      </w:pPr>
    </w:p>
    <w:p w:rsidR="00FA04D3" w:rsidRDefault="00FA04D3" w:rsidP="00192426">
      <w:pPr>
        <w:spacing w:line="360" w:lineRule="auto"/>
        <w:jc w:val="both"/>
        <w:rPr>
          <w:rFonts w:ascii="Times New Roman" w:hAnsi="Times New Roman" w:cs="Times New Roman"/>
          <w:sz w:val="24"/>
          <w:szCs w:val="24"/>
        </w:rPr>
      </w:pPr>
    </w:p>
    <w:p w:rsidR="00FA04D3" w:rsidRDefault="00FA04D3" w:rsidP="00192426">
      <w:pPr>
        <w:spacing w:line="360" w:lineRule="auto"/>
        <w:jc w:val="both"/>
        <w:rPr>
          <w:rFonts w:ascii="Times New Roman" w:hAnsi="Times New Roman" w:cs="Times New Roman"/>
          <w:sz w:val="24"/>
          <w:szCs w:val="24"/>
        </w:rPr>
      </w:pPr>
    </w:p>
    <w:p w:rsidR="00254E83" w:rsidRPr="00192426" w:rsidRDefault="00254E83" w:rsidP="00192426">
      <w:pPr>
        <w:spacing w:line="360" w:lineRule="auto"/>
        <w:jc w:val="both"/>
        <w:rPr>
          <w:rFonts w:ascii="Times New Roman" w:hAnsi="Times New Roman" w:cs="Times New Roman"/>
          <w:sz w:val="24"/>
          <w:szCs w:val="24"/>
        </w:rPr>
      </w:pPr>
    </w:p>
    <w:p w:rsidR="004F6E1D" w:rsidRPr="00192426" w:rsidRDefault="0002168E" w:rsidP="00192426">
      <w:p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lastRenderedPageBreak/>
        <w:t>Piśmiennictwo:</w:t>
      </w:r>
    </w:p>
    <w:p w:rsidR="004F6E1D" w:rsidRPr="00192426" w:rsidRDefault="004F6E1D" w:rsidP="00192426">
      <w:pPr>
        <w:spacing w:line="360" w:lineRule="auto"/>
        <w:jc w:val="both"/>
        <w:rPr>
          <w:rFonts w:ascii="Times New Roman" w:hAnsi="Times New Roman" w:cs="Times New Roman"/>
          <w:sz w:val="24"/>
          <w:szCs w:val="24"/>
        </w:rPr>
      </w:pPr>
    </w:p>
    <w:p w:rsidR="00FE48A7" w:rsidRPr="00192426" w:rsidRDefault="00090C15" w:rsidP="00192426">
      <w:pPr>
        <w:pStyle w:val="Akapitzlist"/>
        <w:numPr>
          <w:ilvl w:val="0"/>
          <w:numId w:val="2"/>
        </w:numPr>
        <w:spacing w:line="360" w:lineRule="auto"/>
        <w:jc w:val="both"/>
        <w:rPr>
          <w:rFonts w:ascii="Times New Roman" w:hAnsi="Times New Roman" w:cs="Times New Roman"/>
          <w:sz w:val="24"/>
          <w:szCs w:val="24"/>
        </w:rPr>
      </w:pPr>
      <w:r w:rsidRPr="00192426">
        <w:rPr>
          <w:rFonts w:ascii="Times New Roman" w:hAnsi="Times New Roman" w:cs="Times New Roman"/>
          <w:sz w:val="24"/>
          <w:szCs w:val="24"/>
        </w:rPr>
        <w:t>Jarosz M., Wo</w:t>
      </w:r>
      <w:r w:rsidR="00B80A19" w:rsidRPr="00192426">
        <w:rPr>
          <w:rFonts w:ascii="Times New Roman" w:hAnsi="Times New Roman" w:cs="Times New Roman"/>
          <w:sz w:val="24"/>
          <w:szCs w:val="24"/>
        </w:rPr>
        <w:t xml:space="preserve">jtasik A., Wierzejska R. i </w:t>
      </w:r>
      <w:proofErr w:type="spellStart"/>
      <w:r w:rsidR="00B80A19" w:rsidRPr="00192426">
        <w:rPr>
          <w:rFonts w:ascii="Times New Roman" w:hAnsi="Times New Roman" w:cs="Times New Roman"/>
          <w:sz w:val="24"/>
          <w:szCs w:val="24"/>
        </w:rPr>
        <w:t>wsp</w:t>
      </w:r>
      <w:proofErr w:type="spellEnd"/>
      <w:r w:rsidR="00B80A19" w:rsidRPr="00192426">
        <w:rPr>
          <w:rFonts w:ascii="Times New Roman" w:hAnsi="Times New Roman" w:cs="Times New Roman"/>
          <w:sz w:val="24"/>
          <w:szCs w:val="24"/>
        </w:rPr>
        <w:t>.</w:t>
      </w:r>
      <w:r w:rsidRPr="00192426">
        <w:rPr>
          <w:rFonts w:ascii="Times New Roman" w:hAnsi="Times New Roman" w:cs="Times New Roman"/>
          <w:sz w:val="24"/>
          <w:szCs w:val="24"/>
        </w:rPr>
        <w:t xml:space="preserve">: Dna moczanowa [w:] </w:t>
      </w:r>
      <w:r w:rsidRPr="00192426">
        <w:rPr>
          <w:rFonts w:ascii="Times New Roman" w:hAnsi="Times New Roman" w:cs="Times New Roman"/>
          <w:sz w:val="24"/>
          <w:szCs w:val="24"/>
          <w:shd w:val="clear" w:color="auto" w:fill="FFFFFF"/>
        </w:rPr>
        <w:t>Jarosz M. (red.): Praktyczny podręcznik dietetyk</w:t>
      </w:r>
      <w:r w:rsidR="00B80A19" w:rsidRPr="00192426">
        <w:rPr>
          <w:rFonts w:ascii="Times New Roman" w:hAnsi="Times New Roman" w:cs="Times New Roman"/>
          <w:sz w:val="24"/>
          <w:szCs w:val="24"/>
          <w:shd w:val="clear" w:color="auto" w:fill="FFFFFF"/>
        </w:rPr>
        <w:t>i. Instytut Żywności i Żywienia. Warszawa 2010,</w:t>
      </w:r>
      <w:r w:rsidRPr="00192426">
        <w:rPr>
          <w:rFonts w:ascii="Times New Roman" w:hAnsi="Times New Roman" w:cs="Times New Roman"/>
          <w:sz w:val="24"/>
          <w:szCs w:val="24"/>
          <w:shd w:val="clear" w:color="auto" w:fill="FFFFFF"/>
        </w:rPr>
        <w:t xml:space="preserve"> 363-368</w:t>
      </w:r>
      <w:r w:rsidR="00B80A19" w:rsidRPr="00192426">
        <w:rPr>
          <w:rFonts w:ascii="Times New Roman" w:hAnsi="Times New Roman" w:cs="Times New Roman"/>
          <w:sz w:val="24"/>
          <w:szCs w:val="24"/>
          <w:shd w:val="clear" w:color="auto" w:fill="FFFFFF"/>
        </w:rPr>
        <w:t>.</w:t>
      </w:r>
    </w:p>
    <w:p w:rsidR="00090C15" w:rsidRPr="00192426" w:rsidRDefault="00966949" w:rsidP="00192426">
      <w:pPr>
        <w:pStyle w:val="Akapitzlist"/>
        <w:numPr>
          <w:ilvl w:val="0"/>
          <w:numId w:val="2"/>
        </w:numPr>
        <w:spacing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sz w:val="24"/>
          <w:szCs w:val="24"/>
          <w:shd w:val="clear" w:color="auto" w:fill="FFFFFF"/>
        </w:rPr>
        <w:t>Bawa</w:t>
      </w:r>
      <w:proofErr w:type="spellEnd"/>
      <w:r w:rsidRPr="00192426">
        <w:rPr>
          <w:rFonts w:ascii="Times New Roman" w:hAnsi="Times New Roman" w:cs="Times New Roman"/>
          <w:sz w:val="24"/>
          <w:szCs w:val="24"/>
          <w:shd w:val="clear" w:color="auto" w:fill="FFFFFF"/>
        </w:rPr>
        <w:t xml:space="preserve"> S., Gajewska D., Kozłowska L. i </w:t>
      </w:r>
      <w:proofErr w:type="spellStart"/>
      <w:r w:rsidRPr="00192426">
        <w:rPr>
          <w:rFonts w:ascii="Times New Roman" w:hAnsi="Times New Roman" w:cs="Times New Roman"/>
          <w:sz w:val="24"/>
          <w:szCs w:val="24"/>
          <w:shd w:val="clear" w:color="auto" w:fill="FFFFFF"/>
        </w:rPr>
        <w:t>wsp</w:t>
      </w:r>
      <w:proofErr w:type="spellEnd"/>
      <w:r w:rsidRPr="00192426">
        <w:rPr>
          <w:rFonts w:ascii="Times New Roman" w:hAnsi="Times New Roman" w:cs="Times New Roman"/>
          <w:sz w:val="24"/>
          <w:szCs w:val="24"/>
          <w:shd w:val="clear" w:color="auto" w:fill="FFFFFF"/>
        </w:rPr>
        <w:t xml:space="preserve">.: Dna moczanowa [w:] Janda </w:t>
      </w:r>
      <w:r w:rsidR="00B80A19" w:rsidRPr="00192426">
        <w:rPr>
          <w:rFonts w:ascii="Times New Roman" w:hAnsi="Times New Roman" w:cs="Times New Roman"/>
          <w:sz w:val="24"/>
          <w:szCs w:val="24"/>
          <w:shd w:val="clear" w:color="auto" w:fill="FFFFFF"/>
        </w:rPr>
        <w:t xml:space="preserve">E. (red.): </w:t>
      </w:r>
      <w:proofErr w:type="spellStart"/>
      <w:r w:rsidR="00B80A19" w:rsidRPr="00192426">
        <w:rPr>
          <w:rFonts w:ascii="Times New Roman" w:hAnsi="Times New Roman" w:cs="Times New Roman"/>
          <w:sz w:val="24"/>
          <w:szCs w:val="24"/>
          <w:shd w:val="clear" w:color="auto" w:fill="FFFFFF"/>
        </w:rPr>
        <w:t>Dietoterapia</w:t>
      </w:r>
      <w:proofErr w:type="spellEnd"/>
      <w:r w:rsidR="00B80A19" w:rsidRPr="00192426">
        <w:rPr>
          <w:rFonts w:ascii="Times New Roman" w:hAnsi="Times New Roman" w:cs="Times New Roman"/>
          <w:sz w:val="24"/>
          <w:szCs w:val="24"/>
          <w:shd w:val="clear" w:color="auto" w:fill="FFFFFF"/>
        </w:rPr>
        <w:t xml:space="preserve"> 1. </w:t>
      </w:r>
      <w:r w:rsidR="00B80A19" w:rsidRPr="00192426">
        <w:rPr>
          <w:rFonts w:ascii="Times New Roman" w:hAnsi="Times New Roman" w:cs="Times New Roman"/>
          <w:sz w:val="24"/>
          <w:szCs w:val="24"/>
          <w:shd w:val="clear" w:color="auto" w:fill="FFFFFF"/>
          <w:lang w:val="en-US"/>
        </w:rPr>
        <w:t>SGGW.</w:t>
      </w:r>
      <w:r w:rsidRPr="00192426">
        <w:rPr>
          <w:rFonts w:ascii="Times New Roman" w:hAnsi="Times New Roman" w:cs="Times New Roman"/>
          <w:sz w:val="24"/>
          <w:szCs w:val="24"/>
          <w:shd w:val="clear" w:color="auto" w:fill="FFFFFF"/>
          <w:lang w:val="en-US"/>
        </w:rPr>
        <w:t xml:space="preserve"> Warszawa 2009, 177-188</w:t>
      </w:r>
      <w:r w:rsidR="00B80A19" w:rsidRPr="00192426">
        <w:rPr>
          <w:rFonts w:ascii="Times New Roman" w:hAnsi="Times New Roman" w:cs="Times New Roman"/>
          <w:sz w:val="24"/>
          <w:szCs w:val="24"/>
          <w:shd w:val="clear" w:color="auto" w:fill="FFFFFF"/>
          <w:lang w:val="en-US"/>
        </w:rPr>
        <w:t>.</w:t>
      </w:r>
    </w:p>
    <w:p w:rsidR="007B1D3C" w:rsidRPr="00192426" w:rsidRDefault="007B1D3C" w:rsidP="00192426">
      <w:pPr>
        <w:pStyle w:val="Akapitzlist"/>
        <w:numPr>
          <w:ilvl w:val="0"/>
          <w:numId w:val="2"/>
        </w:numPr>
        <w:spacing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shd w:val="clear" w:color="auto" w:fill="FFFFFF"/>
          <w:lang w:val="en-US"/>
        </w:rPr>
        <w:t xml:space="preserve">Zhang W., Doherty M., </w:t>
      </w:r>
      <w:proofErr w:type="spellStart"/>
      <w:r w:rsidRPr="00192426">
        <w:rPr>
          <w:rFonts w:ascii="Times New Roman" w:hAnsi="Times New Roman" w:cs="Times New Roman"/>
          <w:sz w:val="24"/>
          <w:szCs w:val="24"/>
          <w:shd w:val="clear" w:color="auto" w:fill="FFFFFF"/>
          <w:lang w:val="en-US"/>
        </w:rPr>
        <w:t>Pascual</w:t>
      </w:r>
      <w:proofErr w:type="spellEnd"/>
      <w:r w:rsidRPr="00192426">
        <w:rPr>
          <w:rFonts w:ascii="Times New Roman" w:hAnsi="Times New Roman" w:cs="Times New Roman"/>
          <w:sz w:val="24"/>
          <w:szCs w:val="24"/>
          <w:shd w:val="clear" w:color="auto" w:fill="FFFFFF"/>
          <w:lang w:val="en-US"/>
        </w:rPr>
        <w:t xml:space="preserve"> E. </w:t>
      </w:r>
      <w:proofErr w:type="spellStart"/>
      <w:r w:rsidRPr="00192426">
        <w:rPr>
          <w:rFonts w:ascii="Times New Roman" w:hAnsi="Times New Roman" w:cs="Times New Roman"/>
          <w:sz w:val="24"/>
          <w:szCs w:val="24"/>
          <w:shd w:val="clear" w:color="auto" w:fill="FFFFFF"/>
          <w:lang w:val="en-US"/>
        </w:rPr>
        <w:t>i</w:t>
      </w:r>
      <w:proofErr w:type="spellEnd"/>
      <w:r w:rsidRPr="00192426">
        <w:rPr>
          <w:rFonts w:ascii="Times New Roman" w:hAnsi="Times New Roman" w:cs="Times New Roman"/>
          <w:sz w:val="24"/>
          <w:szCs w:val="24"/>
          <w:shd w:val="clear" w:color="auto" w:fill="FFFFFF"/>
          <w:lang w:val="en-US"/>
        </w:rPr>
        <w:t xml:space="preserve"> </w:t>
      </w:r>
      <w:proofErr w:type="spellStart"/>
      <w:r w:rsidRPr="00192426">
        <w:rPr>
          <w:rFonts w:ascii="Times New Roman" w:hAnsi="Times New Roman" w:cs="Times New Roman"/>
          <w:sz w:val="24"/>
          <w:szCs w:val="24"/>
          <w:shd w:val="clear" w:color="auto" w:fill="FFFFFF"/>
          <w:lang w:val="en-US"/>
        </w:rPr>
        <w:t>wsp</w:t>
      </w:r>
      <w:proofErr w:type="spellEnd"/>
      <w:r w:rsidRPr="00192426">
        <w:rPr>
          <w:rFonts w:ascii="Times New Roman" w:hAnsi="Times New Roman" w:cs="Times New Roman"/>
          <w:sz w:val="24"/>
          <w:szCs w:val="24"/>
          <w:shd w:val="clear" w:color="auto" w:fill="FFFFFF"/>
          <w:lang w:val="en-US"/>
        </w:rPr>
        <w:t xml:space="preserve">.: </w:t>
      </w:r>
      <w:r w:rsidRPr="00192426">
        <w:rPr>
          <w:rFonts w:ascii="Times New Roman" w:hAnsi="Times New Roman" w:cs="Times New Roman"/>
          <w:sz w:val="24"/>
          <w:szCs w:val="24"/>
          <w:lang w:val="en-US"/>
        </w:rPr>
        <w:t>EULAR evidence based recommendations for gout. Part I: Diagnosis. Report of a task force of the standing committee for international clinical studies</w:t>
      </w:r>
      <w:r w:rsidR="0011145F"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 xml:space="preserve">including therapeutics (ESCISIT). </w:t>
      </w:r>
      <w:r w:rsidR="00B80A19"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Ann</w:t>
      </w:r>
      <w:r w:rsidR="00B80A19" w:rsidRPr="00192426">
        <w:rPr>
          <w:rFonts w:ascii="Times New Roman" w:hAnsi="Times New Roman" w:cs="Times New Roman"/>
          <w:sz w:val="24"/>
          <w:szCs w:val="24"/>
          <w:lang w:val="en-US"/>
        </w:rPr>
        <w:t xml:space="preserve">als of </w:t>
      </w:r>
      <w:r w:rsidRPr="00192426">
        <w:rPr>
          <w:rFonts w:ascii="Times New Roman" w:hAnsi="Times New Roman" w:cs="Times New Roman"/>
          <w:sz w:val="24"/>
          <w:szCs w:val="24"/>
          <w:lang w:val="en-US"/>
        </w:rPr>
        <w:t xml:space="preserve"> Rheum</w:t>
      </w:r>
      <w:r w:rsidR="00B80A19" w:rsidRPr="00192426">
        <w:rPr>
          <w:rFonts w:ascii="Times New Roman" w:hAnsi="Times New Roman" w:cs="Times New Roman"/>
          <w:sz w:val="24"/>
          <w:szCs w:val="24"/>
          <w:lang w:val="en-US"/>
        </w:rPr>
        <w:t>atic</w:t>
      </w:r>
      <w:r w:rsidRPr="00192426">
        <w:rPr>
          <w:rFonts w:ascii="Times New Roman" w:hAnsi="Times New Roman" w:cs="Times New Roman"/>
          <w:sz w:val="24"/>
          <w:szCs w:val="24"/>
          <w:lang w:val="en-US"/>
        </w:rPr>
        <w:t xml:space="preserve"> Dis</w:t>
      </w:r>
      <w:r w:rsidR="00B80A19" w:rsidRPr="00192426">
        <w:rPr>
          <w:rFonts w:ascii="Times New Roman" w:hAnsi="Times New Roman" w:cs="Times New Roman"/>
          <w:sz w:val="24"/>
          <w:szCs w:val="24"/>
          <w:lang w:val="en-US"/>
        </w:rPr>
        <w:t xml:space="preserve">eases”. 2006; 65: </w:t>
      </w:r>
      <w:r w:rsidRPr="00192426">
        <w:rPr>
          <w:rFonts w:ascii="Times New Roman" w:hAnsi="Times New Roman" w:cs="Times New Roman"/>
          <w:sz w:val="24"/>
          <w:szCs w:val="24"/>
          <w:lang w:val="en-US"/>
        </w:rPr>
        <w:t>1301–1311</w:t>
      </w:r>
      <w:r w:rsidR="00B80A19" w:rsidRPr="00192426">
        <w:rPr>
          <w:rFonts w:ascii="Times New Roman" w:hAnsi="Times New Roman" w:cs="Times New Roman"/>
          <w:sz w:val="24"/>
          <w:szCs w:val="24"/>
          <w:lang w:val="en-US"/>
        </w:rPr>
        <w:t>.</w:t>
      </w:r>
    </w:p>
    <w:p w:rsidR="007B1D3C" w:rsidRPr="00192426" w:rsidRDefault="0011145F"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192426">
        <w:rPr>
          <w:rFonts w:ascii="Times New Roman" w:hAnsi="Times New Roman" w:cs="Times New Roman"/>
          <w:sz w:val="24"/>
          <w:szCs w:val="24"/>
          <w:shd w:val="clear" w:color="auto" w:fill="FFFFFF"/>
          <w:lang w:val="en-US"/>
        </w:rPr>
        <w:t xml:space="preserve"> Zhang W., Doherty M., </w:t>
      </w:r>
      <w:proofErr w:type="spellStart"/>
      <w:r w:rsidRPr="00192426">
        <w:rPr>
          <w:rFonts w:ascii="Times New Roman" w:hAnsi="Times New Roman" w:cs="Times New Roman"/>
          <w:sz w:val="24"/>
          <w:szCs w:val="24"/>
          <w:shd w:val="clear" w:color="auto" w:fill="FFFFFF"/>
          <w:lang w:val="en-US"/>
        </w:rPr>
        <w:t>Bardin</w:t>
      </w:r>
      <w:proofErr w:type="spellEnd"/>
      <w:r w:rsidRPr="00192426">
        <w:rPr>
          <w:rFonts w:ascii="Times New Roman" w:hAnsi="Times New Roman" w:cs="Times New Roman"/>
          <w:sz w:val="24"/>
          <w:szCs w:val="24"/>
          <w:shd w:val="clear" w:color="auto" w:fill="FFFFFF"/>
          <w:lang w:val="en-US"/>
        </w:rPr>
        <w:t xml:space="preserve"> T. </w:t>
      </w:r>
      <w:proofErr w:type="spellStart"/>
      <w:r w:rsidRPr="00192426">
        <w:rPr>
          <w:rFonts w:ascii="Times New Roman" w:hAnsi="Times New Roman" w:cs="Times New Roman"/>
          <w:sz w:val="24"/>
          <w:szCs w:val="24"/>
          <w:shd w:val="clear" w:color="auto" w:fill="FFFFFF"/>
          <w:lang w:val="en-US"/>
        </w:rPr>
        <w:t>i</w:t>
      </w:r>
      <w:proofErr w:type="spellEnd"/>
      <w:r w:rsidRPr="00192426">
        <w:rPr>
          <w:rFonts w:ascii="Times New Roman" w:hAnsi="Times New Roman" w:cs="Times New Roman"/>
          <w:sz w:val="24"/>
          <w:szCs w:val="24"/>
          <w:shd w:val="clear" w:color="auto" w:fill="FFFFFF"/>
          <w:lang w:val="en-US"/>
        </w:rPr>
        <w:t xml:space="preserve"> </w:t>
      </w:r>
      <w:proofErr w:type="spellStart"/>
      <w:r w:rsidRPr="00192426">
        <w:rPr>
          <w:rFonts w:ascii="Times New Roman" w:hAnsi="Times New Roman" w:cs="Times New Roman"/>
          <w:sz w:val="24"/>
          <w:szCs w:val="24"/>
          <w:shd w:val="clear" w:color="auto" w:fill="FFFFFF"/>
          <w:lang w:val="en-US"/>
        </w:rPr>
        <w:t>wsp</w:t>
      </w:r>
      <w:proofErr w:type="spellEnd"/>
      <w:r w:rsidRPr="00192426">
        <w:rPr>
          <w:rFonts w:ascii="Times New Roman" w:hAnsi="Times New Roman" w:cs="Times New Roman"/>
          <w:sz w:val="24"/>
          <w:szCs w:val="24"/>
          <w:shd w:val="clear" w:color="auto" w:fill="FFFFFF"/>
          <w:lang w:val="en-US"/>
        </w:rPr>
        <w:t xml:space="preserve">.: </w:t>
      </w:r>
      <w:r w:rsidRPr="00192426">
        <w:rPr>
          <w:rFonts w:ascii="Times New Roman" w:hAnsi="Times New Roman" w:cs="Times New Roman"/>
          <w:sz w:val="24"/>
          <w:szCs w:val="24"/>
          <w:lang w:val="en-US"/>
        </w:rPr>
        <w:t xml:space="preserve">EULAR evidence based recommendations for gout. Part II: Management. Report of a task force of the EULAR Standing Committee For International Clinical Studies Including Therapeutics (ESCISIT). </w:t>
      </w:r>
      <w:r w:rsidR="00B80A19" w:rsidRPr="00192426">
        <w:rPr>
          <w:rFonts w:ascii="Times New Roman" w:hAnsi="Times New Roman" w:cs="Times New Roman"/>
          <w:sz w:val="24"/>
          <w:szCs w:val="24"/>
        </w:rPr>
        <w:t>“</w:t>
      </w:r>
      <w:proofErr w:type="spellStart"/>
      <w:r w:rsidRPr="00192426">
        <w:rPr>
          <w:rFonts w:ascii="Times New Roman" w:hAnsi="Times New Roman" w:cs="Times New Roman"/>
          <w:sz w:val="24"/>
          <w:szCs w:val="24"/>
        </w:rPr>
        <w:t>Ann</w:t>
      </w:r>
      <w:r w:rsidR="00B80A19" w:rsidRPr="00192426">
        <w:rPr>
          <w:rFonts w:ascii="Times New Roman" w:hAnsi="Times New Roman" w:cs="Times New Roman"/>
          <w:sz w:val="24"/>
          <w:szCs w:val="24"/>
        </w:rPr>
        <w:t>als</w:t>
      </w:r>
      <w:proofErr w:type="spellEnd"/>
      <w:r w:rsidR="00B80A19" w:rsidRPr="00192426">
        <w:rPr>
          <w:rFonts w:ascii="Times New Roman" w:hAnsi="Times New Roman" w:cs="Times New Roman"/>
          <w:sz w:val="24"/>
          <w:szCs w:val="24"/>
        </w:rPr>
        <w:t xml:space="preserve"> of</w:t>
      </w:r>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Rheum</w:t>
      </w:r>
      <w:r w:rsidR="00B80A19" w:rsidRPr="00192426">
        <w:rPr>
          <w:rFonts w:ascii="Times New Roman" w:hAnsi="Times New Roman" w:cs="Times New Roman"/>
          <w:sz w:val="24"/>
          <w:szCs w:val="24"/>
        </w:rPr>
        <w:t>atic</w:t>
      </w:r>
      <w:proofErr w:type="spellEnd"/>
      <w:r w:rsidR="00B80A19" w:rsidRPr="00192426">
        <w:rPr>
          <w:rFonts w:ascii="Times New Roman" w:hAnsi="Times New Roman" w:cs="Times New Roman"/>
          <w:sz w:val="24"/>
          <w:szCs w:val="24"/>
        </w:rPr>
        <w:t xml:space="preserve"> </w:t>
      </w:r>
      <w:r w:rsidRPr="00192426">
        <w:rPr>
          <w:rFonts w:ascii="Times New Roman" w:hAnsi="Times New Roman" w:cs="Times New Roman"/>
          <w:sz w:val="24"/>
          <w:szCs w:val="24"/>
        </w:rPr>
        <w:t xml:space="preserve"> </w:t>
      </w:r>
      <w:proofErr w:type="spellStart"/>
      <w:r w:rsidRPr="00192426">
        <w:rPr>
          <w:rFonts w:ascii="Times New Roman" w:hAnsi="Times New Roman" w:cs="Times New Roman"/>
          <w:sz w:val="24"/>
          <w:szCs w:val="24"/>
        </w:rPr>
        <w:t>Dis</w:t>
      </w:r>
      <w:r w:rsidR="00B80A19" w:rsidRPr="00192426">
        <w:rPr>
          <w:rFonts w:ascii="Times New Roman" w:hAnsi="Times New Roman" w:cs="Times New Roman"/>
          <w:sz w:val="24"/>
          <w:szCs w:val="24"/>
        </w:rPr>
        <w:t>eases</w:t>
      </w:r>
      <w:proofErr w:type="spellEnd"/>
      <w:r w:rsidR="00B80A19" w:rsidRPr="00192426">
        <w:rPr>
          <w:rFonts w:ascii="Times New Roman" w:hAnsi="Times New Roman" w:cs="Times New Roman"/>
          <w:sz w:val="24"/>
          <w:szCs w:val="24"/>
        </w:rPr>
        <w:t>”. 2006; 65:</w:t>
      </w:r>
      <w:r w:rsidRPr="00192426">
        <w:rPr>
          <w:rFonts w:ascii="Times New Roman" w:hAnsi="Times New Roman" w:cs="Times New Roman"/>
          <w:sz w:val="24"/>
          <w:szCs w:val="24"/>
        </w:rPr>
        <w:t xml:space="preserve"> 1312–1324</w:t>
      </w:r>
      <w:r w:rsidR="00B80A19" w:rsidRPr="00192426">
        <w:rPr>
          <w:rFonts w:ascii="Times New Roman" w:hAnsi="Times New Roman" w:cs="Times New Roman"/>
          <w:sz w:val="24"/>
          <w:szCs w:val="24"/>
        </w:rPr>
        <w:t>.</w:t>
      </w:r>
    </w:p>
    <w:p w:rsidR="0050547E" w:rsidRPr="00192426" w:rsidRDefault="0050547E"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rPr>
        <w:t xml:space="preserve">Majdan M., Borys O.: Dna i schorzenia towarzyszące podwyższonemu stężeniu kwasu moczowego. </w:t>
      </w:r>
      <w:r w:rsidR="00B80A19" w:rsidRPr="00192426">
        <w:rPr>
          <w:rFonts w:ascii="Times New Roman" w:hAnsi="Times New Roman" w:cs="Times New Roman"/>
          <w:sz w:val="24"/>
          <w:szCs w:val="24"/>
        </w:rPr>
        <w:t>„</w:t>
      </w:r>
      <w:r w:rsidRPr="00192426">
        <w:rPr>
          <w:rFonts w:ascii="Times New Roman" w:hAnsi="Times New Roman" w:cs="Times New Roman"/>
          <w:sz w:val="24"/>
          <w:szCs w:val="24"/>
        </w:rPr>
        <w:t>Roczn</w:t>
      </w:r>
      <w:r w:rsidR="00B80A19" w:rsidRPr="00192426">
        <w:rPr>
          <w:rFonts w:ascii="Times New Roman" w:hAnsi="Times New Roman" w:cs="Times New Roman"/>
          <w:sz w:val="24"/>
          <w:szCs w:val="24"/>
        </w:rPr>
        <w:t>iki</w:t>
      </w:r>
      <w:r w:rsidRPr="00192426">
        <w:rPr>
          <w:rFonts w:ascii="Times New Roman" w:hAnsi="Times New Roman" w:cs="Times New Roman"/>
          <w:sz w:val="24"/>
          <w:szCs w:val="24"/>
        </w:rPr>
        <w:t xml:space="preserve"> Pom</w:t>
      </w:r>
      <w:r w:rsidR="00B80A19" w:rsidRPr="00192426">
        <w:rPr>
          <w:rFonts w:ascii="Times New Roman" w:hAnsi="Times New Roman" w:cs="Times New Roman"/>
          <w:sz w:val="24"/>
          <w:szCs w:val="24"/>
        </w:rPr>
        <w:t>orskiej</w:t>
      </w:r>
      <w:r w:rsidRPr="00192426">
        <w:rPr>
          <w:rFonts w:ascii="Times New Roman" w:hAnsi="Times New Roman" w:cs="Times New Roman"/>
          <w:sz w:val="24"/>
          <w:szCs w:val="24"/>
        </w:rPr>
        <w:t xml:space="preserve"> Aka</w:t>
      </w:r>
      <w:r w:rsidR="00B80A19" w:rsidRPr="00192426">
        <w:rPr>
          <w:rFonts w:ascii="Times New Roman" w:hAnsi="Times New Roman" w:cs="Times New Roman"/>
          <w:sz w:val="24"/>
          <w:szCs w:val="24"/>
        </w:rPr>
        <w:t>d</w:t>
      </w:r>
      <w:r w:rsidRPr="00192426">
        <w:rPr>
          <w:rFonts w:ascii="Times New Roman" w:hAnsi="Times New Roman" w:cs="Times New Roman"/>
          <w:sz w:val="24"/>
          <w:szCs w:val="24"/>
        </w:rPr>
        <w:t xml:space="preserve">emii Medycznej w </w:t>
      </w:r>
      <w:proofErr w:type="spellStart"/>
      <w:r w:rsidRPr="00192426">
        <w:rPr>
          <w:rFonts w:ascii="Times New Roman" w:hAnsi="Times New Roman" w:cs="Times New Roman"/>
          <w:sz w:val="24"/>
          <w:szCs w:val="24"/>
        </w:rPr>
        <w:t>Szcz</w:t>
      </w:r>
      <w:proofErr w:type="spellEnd"/>
      <w:r w:rsidRPr="00192426">
        <w:rPr>
          <w:rFonts w:ascii="Times New Roman" w:hAnsi="Times New Roman" w:cs="Times New Roman"/>
          <w:sz w:val="24"/>
          <w:szCs w:val="24"/>
          <w:lang w:val="en-US"/>
        </w:rPr>
        <w:t>ecinie</w:t>
      </w:r>
      <w:r w:rsidR="00B80A19" w:rsidRPr="00192426">
        <w:rPr>
          <w:rFonts w:ascii="Times New Roman" w:hAnsi="Times New Roman" w:cs="Times New Roman"/>
          <w:sz w:val="24"/>
          <w:szCs w:val="24"/>
          <w:lang w:val="en-US"/>
        </w:rPr>
        <w:t xml:space="preserve">”.2010; 56: </w:t>
      </w:r>
      <w:r w:rsidRPr="00192426">
        <w:rPr>
          <w:rFonts w:ascii="Times New Roman" w:hAnsi="Times New Roman" w:cs="Times New Roman"/>
          <w:sz w:val="24"/>
          <w:szCs w:val="24"/>
          <w:lang w:val="en-US"/>
        </w:rPr>
        <w:t>34–39</w:t>
      </w:r>
      <w:r w:rsidR="00B80A19" w:rsidRPr="00192426">
        <w:rPr>
          <w:rFonts w:ascii="Times New Roman" w:hAnsi="Times New Roman" w:cs="Times New Roman"/>
          <w:sz w:val="24"/>
          <w:szCs w:val="24"/>
          <w:lang w:val="en-US"/>
        </w:rPr>
        <w:t>.</w:t>
      </w:r>
    </w:p>
    <w:p w:rsidR="00FE48A7" w:rsidRPr="00192426" w:rsidRDefault="00B80A19"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 xml:space="preserve">Maynard J., </w:t>
      </w:r>
      <w:proofErr w:type="spellStart"/>
      <w:r w:rsidR="002A516B" w:rsidRPr="00192426">
        <w:rPr>
          <w:rFonts w:ascii="Times New Roman" w:hAnsi="Times New Roman" w:cs="Times New Roman"/>
          <w:sz w:val="24"/>
          <w:szCs w:val="24"/>
          <w:lang w:val="en-US"/>
        </w:rPr>
        <w:t>DeMarco</w:t>
      </w:r>
      <w:proofErr w:type="spellEnd"/>
      <w:r w:rsidR="002A516B" w:rsidRPr="00192426">
        <w:rPr>
          <w:rFonts w:ascii="Times New Roman" w:hAnsi="Times New Roman" w:cs="Times New Roman"/>
          <w:sz w:val="24"/>
          <w:szCs w:val="24"/>
          <w:lang w:val="en-US"/>
        </w:rPr>
        <w:t xml:space="preserve"> M., Baer A. </w:t>
      </w:r>
      <w:proofErr w:type="spellStart"/>
      <w:r w:rsidR="002A516B" w:rsidRPr="00192426">
        <w:rPr>
          <w:rFonts w:ascii="Times New Roman" w:hAnsi="Times New Roman" w:cs="Times New Roman"/>
          <w:sz w:val="24"/>
          <w:szCs w:val="24"/>
          <w:lang w:val="en-US"/>
        </w:rPr>
        <w:t>i</w:t>
      </w:r>
      <w:proofErr w:type="spellEnd"/>
      <w:r w:rsidR="002A516B" w:rsidRPr="00192426">
        <w:rPr>
          <w:rFonts w:ascii="Times New Roman" w:hAnsi="Times New Roman" w:cs="Times New Roman"/>
          <w:sz w:val="24"/>
          <w:szCs w:val="24"/>
          <w:lang w:val="en-US"/>
        </w:rPr>
        <w:t xml:space="preserve"> </w:t>
      </w:r>
      <w:proofErr w:type="spellStart"/>
      <w:r w:rsidR="002A516B" w:rsidRPr="00192426">
        <w:rPr>
          <w:rFonts w:ascii="Times New Roman" w:hAnsi="Times New Roman" w:cs="Times New Roman"/>
          <w:sz w:val="24"/>
          <w:szCs w:val="24"/>
          <w:lang w:val="en-US"/>
        </w:rPr>
        <w:t>wsp</w:t>
      </w:r>
      <w:proofErr w:type="spellEnd"/>
      <w:r w:rsidR="002A516B" w:rsidRPr="00192426">
        <w:rPr>
          <w:rFonts w:ascii="Times New Roman" w:hAnsi="Times New Roman" w:cs="Times New Roman"/>
          <w:sz w:val="24"/>
          <w:szCs w:val="24"/>
          <w:lang w:val="en-US"/>
        </w:rPr>
        <w:t xml:space="preserve">.: Incident Gout in Women and Association with Obesity in the Atherosclerosis Risk in Communities (ARIC) Study The </w:t>
      </w:r>
      <w:r w:rsidRPr="00192426">
        <w:rPr>
          <w:rFonts w:ascii="Times New Roman" w:hAnsi="Times New Roman" w:cs="Times New Roman"/>
          <w:sz w:val="24"/>
          <w:szCs w:val="24"/>
          <w:lang w:val="en-US"/>
        </w:rPr>
        <w:t>“</w:t>
      </w:r>
      <w:r w:rsidR="002A516B" w:rsidRPr="00192426">
        <w:rPr>
          <w:rFonts w:ascii="Times New Roman" w:hAnsi="Times New Roman" w:cs="Times New Roman"/>
          <w:sz w:val="24"/>
          <w:szCs w:val="24"/>
          <w:lang w:val="en-US"/>
        </w:rPr>
        <w:t>American</w:t>
      </w:r>
      <w:r w:rsidRPr="00192426">
        <w:rPr>
          <w:rFonts w:ascii="Times New Roman" w:hAnsi="Times New Roman" w:cs="Times New Roman"/>
          <w:sz w:val="24"/>
          <w:szCs w:val="24"/>
          <w:lang w:val="en-US"/>
        </w:rPr>
        <w:t>.</w:t>
      </w:r>
      <w:r w:rsidR="002A516B" w:rsidRPr="00192426">
        <w:rPr>
          <w:rFonts w:ascii="Times New Roman" w:hAnsi="Times New Roman" w:cs="Times New Roman"/>
          <w:sz w:val="24"/>
          <w:szCs w:val="24"/>
          <w:lang w:val="en-US"/>
        </w:rPr>
        <w:t xml:space="preserve"> Journal of Medicine</w:t>
      </w:r>
      <w:r w:rsidRPr="00192426">
        <w:rPr>
          <w:rFonts w:ascii="Times New Roman" w:hAnsi="Times New Roman" w:cs="Times New Roman"/>
          <w:sz w:val="24"/>
          <w:szCs w:val="24"/>
          <w:lang w:val="en-US"/>
        </w:rPr>
        <w:t xml:space="preserve">”. 2012; 125: </w:t>
      </w:r>
      <w:r w:rsidR="002A516B" w:rsidRPr="00192426">
        <w:rPr>
          <w:rFonts w:ascii="Times New Roman" w:hAnsi="Times New Roman" w:cs="Times New Roman"/>
          <w:sz w:val="24"/>
          <w:szCs w:val="24"/>
          <w:lang w:val="en-US"/>
        </w:rPr>
        <w:t>9-17</w:t>
      </w:r>
      <w:r w:rsidRPr="00192426">
        <w:rPr>
          <w:rFonts w:ascii="Times New Roman" w:hAnsi="Times New Roman" w:cs="Times New Roman"/>
          <w:sz w:val="24"/>
          <w:szCs w:val="24"/>
          <w:lang w:val="en-US"/>
        </w:rPr>
        <w:t>.</w:t>
      </w:r>
    </w:p>
    <w:p w:rsidR="00D96ADE" w:rsidRPr="00192426" w:rsidRDefault="00D96ADE"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 xml:space="preserve">Schlesinger N.: </w:t>
      </w:r>
      <w:proofErr w:type="spellStart"/>
      <w:r w:rsidRPr="00192426">
        <w:rPr>
          <w:rFonts w:ascii="Times New Roman" w:hAnsi="Times New Roman" w:cs="Times New Roman"/>
          <w:sz w:val="24"/>
          <w:szCs w:val="24"/>
          <w:lang w:val="en-US"/>
        </w:rPr>
        <w:t>Hyperuricemia</w:t>
      </w:r>
      <w:proofErr w:type="spellEnd"/>
      <w:r w:rsidRPr="00192426">
        <w:rPr>
          <w:rFonts w:ascii="Times New Roman" w:hAnsi="Times New Roman" w:cs="Times New Roman"/>
          <w:sz w:val="24"/>
          <w:szCs w:val="24"/>
          <w:lang w:val="en-US"/>
        </w:rPr>
        <w:t xml:space="preserve">, Gout, and Diet. </w:t>
      </w:r>
      <w:r w:rsidR="00B80A19" w:rsidRPr="00192426">
        <w:rPr>
          <w:rFonts w:ascii="Times New Roman" w:hAnsi="Times New Roman" w:cs="Times New Roman"/>
          <w:sz w:val="24"/>
          <w:szCs w:val="24"/>
          <w:lang w:val="en-US"/>
        </w:rPr>
        <w:t>“</w:t>
      </w:r>
      <w:r w:rsidRPr="00192426">
        <w:rPr>
          <w:rFonts w:ascii="Times New Roman" w:hAnsi="Times New Roman" w:cs="Times New Roman"/>
          <w:iCs/>
          <w:sz w:val="24"/>
          <w:szCs w:val="24"/>
          <w:lang w:val="en-US"/>
        </w:rPr>
        <w:t>Nutrition and Rheumatic Disease</w:t>
      </w:r>
      <w:r w:rsidR="00B80A19" w:rsidRPr="00192426">
        <w:rPr>
          <w:rFonts w:ascii="Times New Roman" w:hAnsi="Times New Roman" w:cs="Times New Roman"/>
          <w:iCs/>
          <w:sz w:val="24"/>
          <w:szCs w:val="24"/>
          <w:lang w:val="en-US"/>
        </w:rPr>
        <w:t>”</w:t>
      </w:r>
      <w:r w:rsidR="009F4858" w:rsidRPr="00192426">
        <w:rPr>
          <w:rFonts w:ascii="Times New Roman" w:hAnsi="Times New Roman" w:cs="Times New Roman"/>
          <w:iCs/>
          <w:sz w:val="24"/>
          <w:szCs w:val="24"/>
          <w:lang w:val="en-US"/>
        </w:rPr>
        <w:t>.2008;</w:t>
      </w:r>
      <w:r w:rsidRPr="00192426">
        <w:rPr>
          <w:rFonts w:ascii="Times New Roman" w:hAnsi="Times New Roman" w:cs="Times New Roman"/>
          <w:iCs/>
          <w:sz w:val="24"/>
          <w:szCs w:val="24"/>
          <w:lang w:val="en-US"/>
        </w:rPr>
        <w:t xml:space="preserve"> 169-182</w:t>
      </w:r>
      <w:r w:rsidR="009F4858" w:rsidRPr="00192426">
        <w:rPr>
          <w:rFonts w:ascii="Times New Roman" w:hAnsi="Times New Roman" w:cs="Times New Roman"/>
          <w:iCs/>
          <w:sz w:val="24"/>
          <w:szCs w:val="24"/>
          <w:lang w:val="en-US"/>
        </w:rPr>
        <w:t>.</w:t>
      </w:r>
    </w:p>
    <w:p w:rsidR="00245DAB" w:rsidRPr="00192426" w:rsidRDefault="00245DAB"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color w:val="231F20"/>
          <w:sz w:val="24"/>
          <w:szCs w:val="24"/>
          <w:lang w:val="en-US"/>
        </w:rPr>
        <w:t>Choi</w:t>
      </w:r>
      <w:proofErr w:type="spellEnd"/>
      <w:r w:rsidRPr="00192426">
        <w:rPr>
          <w:rFonts w:ascii="Times New Roman" w:hAnsi="Times New Roman" w:cs="Times New Roman"/>
          <w:color w:val="231F20"/>
          <w:sz w:val="24"/>
          <w:szCs w:val="24"/>
          <w:lang w:val="en-US"/>
        </w:rPr>
        <w:t xml:space="preserve"> H.,</w:t>
      </w:r>
      <w:r w:rsidR="009F4858" w:rsidRPr="00192426">
        <w:rPr>
          <w:rFonts w:ascii="Times New Roman" w:hAnsi="Times New Roman" w:cs="Times New Roman"/>
          <w:color w:val="231F20"/>
          <w:sz w:val="24"/>
          <w:szCs w:val="24"/>
          <w:lang w:val="en-US"/>
        </w:rPr>
        <w:t xml:space="preserve"> </w:t>
      </w:r>
      <w:r w:rsidRPr="00192426">
        <w:rPr>
          <w:rFonts w:ascii="Times New Roman" w:hAnsi="Times New Roman" w:cs="Times New Roman"/>
          <w:color w:val="231F20"/>
          <w:sz w:val="24"/>
          <w:szCs w:val="24"/>
          <w:lang w:val="en-US"/>
        </w:rPr>
        <w:t>Liu S.,</w:t>
      </w:r>
      <w:r w:rsidR="009F4858" w:rsidRPr="00192426">
        <w:rPr>
          <w:rFonts w:ascii="Times New Roman" w:hAnsi="Times New Roman" w:cs="Times New Roman"/>
          <w:color w:val="231F20"/>
          <w:sz w:val="24"/>
          <w:szCs w:val="24"/>
          <w:lang w:val="en-US"/>
        </w:rPr>
        <w:t xml:space="preserve"> </w:t>
      </w:r>
      <w:proofErr w:type="spellStart"/>
      <w:r w:rsidRPr="00192426">
        <w:rPr>
          <w:rFonts w:ascii="Times New Roman" w:hAnsi="Times New Roman" w:cs="Times New Roman"/>
          <w:color w:val="231F20"/>
          <w:sz w:val="24"/>
          <w:szCs w:val="24"/>
          <w:lang w:val="en-US"/>
        </w:rPr>
        <w:t>Curhan</w:t>
      </w:r>
      <w:proofErr w:type="spellEnd"/>
      <w:r w:rsidRPr="00192426">
        <w:rPr>
          <w:rFonts w:ascii="Times New Roman" w:hAnsi="Times New Roman" w:cs="Times New Roman"/>
          <w:color w:val="231F20"/>
          <w:sz w:val="24"/>
          <w:szCs w:val="24"/>
          <w:lang w:val="en-US"/>
        </w:rPr>
        <w:t xml:space="preserve"> G.: Intake of </w:t>
      </w:r>
      <w:proofErr w:type="spellStart"/>
      <w:r w:rsidRPr="00192426">
        <w:rPr>
          <w:rFonts w:ascii="Times New Roman" w:hAnsi="Times New Roman" w:cs="Times New Roman"/>
          <w:color w:val="231F20"/>
          <w:sz w:val="24"/>
          <w:szCs w:val="24"/>
          <w:lang w:val="en-US"/>
        </w:rPr>
        <w:t>Purine</w:t>
      </w:r>
      <w:proofErr w:type="spellEnd"/>
      <w:r w:rsidRPr="00192426">
        <w:rPr>
          <w:rFonts w:ascii="Times New Roman" w:hAnsi="Times New Roman" w:cs="Times New Roman"/>
          <w:color w:val="231F20"/>
          <w:sz w:val="24"/>
          <w:szCs w:val="24"/>
          <w:lang w:val="en-US"/>
        </w:rPr>
        <w:t>-Rich Foods, Prote</w:t>
      </w:r>
      <w:r w:rsidR="009F4858" w:rsidRPr="00192426">
        <w:rPr>
          <w:rFonts w:ascii="Times New Roman" w:hAnsi="Times New Roman" w:cs="Times New Roman"/>
          <w:color w:val="231F20"/>
          <w:sz w:val="24"/>
          <w:szCs w:val="24"/>
          <w:lang w:val="en-US"/>
        </w:rPr>
        <w:t>in, and Dairy Products and r</w:t>
      </w:r>
      <w:r w:rsidRPr="00192426">
        <w:rPr>
          <w:rFonts w:ascii="Times New Roman" w:hAnsi="Times New Roman" w:cs="Times New Roman"/>
          <w:color w:val="231F20"/>
          <w:sz w:val="24"/>
          <w:szCs w:val="24"/>
          <w:lang w:val="en-US"/>
        </w:rPr>
        <w:t>elationship to Serum Levels of Uric Acid The Third National Health and</w:t>
      </w:r>
      <w:r w:rsidR="009F4858" w:rsidRPr="00192426">
        <w:rPr>
          <w:rFonts w:ascii="Times New Roman" w:hAnsi="Times New Roman" w:cs="Times New Roman"/>
          <w:color w:val="231F20"/>
          <w:sz w:val="24"/>
          <w:szCs w:val="24"/>
          <w:lang w:val="en-US"/>
        </w:rPr>
        <w:t xml:space="preserve"> Nutrition </w:t>
      </w:r>
      <w:r w:rsidRPr="00192426">
        <w:rPr>
          <w:rFonts w:ascii="Times New Roman" w:hAnsi="Times New Roman" w:cs="Times New Roman"/>
          <w:color w:val="231F20"/>
          <w:sz w:val="24"/>
          <w:szCs w:val="24"/>
          <w:lang w:val="en-US"/>
        </w:rPr>
        <w:t xml:space="preserve">Examination Survey. </w:t>
      </w:r>
      <w:r w:rsidR="009F4858" w:rsidRPr="00192426">
        <w:rPr>
          <w:rFonts w:ascii="Times New Roman" w:hAnsi="Times New Roman" w:cs="Times New Roman"/>
          <w:color w:val="231F20"/>
          <w:sz w:val="24"/>
          <w:szCs w:val="24"/>
          <w:lang w:val="en-US"/>
        </w:rPr>
        <w:t>“</w:t>
      </w:r>
      <w:r w:rsidRPr="00192426">
        <w:rPr>
          <w:rFonts w:ascii="Times New Roman" w:hAnsi="Times New Roman" w:cs="Times New Roman"/>
          <w:color w:val="231F20"/>
          <w:sz w:val="24"/>
          <w:szCs w:val="24"/>
          <w:lang w:val="en-US"/>
        </w:rPr>
        <w:t>Arthritis and Rheumatism</w:t>
      </w:r>
      <w:r w:rsidR="009F4858" w:rsidRPr="00192426">
        <w:rPr>
          <w:rFonts w:ascii="Times New Roman" w:hAnsi="Times New Roman" w:cs="Times New Roman"/>
          <w:color w:val="231F20"/>
          <w:sz w:val="24"/>
          <w:szCs w:val="24"/>
          <w:lang w:val="en-US"/>
        </w:rPr>
        <w:t>”. 2005; 52:</w:t>
      </w:r>
      <w:r w:rsidRPr="00192426">
        <w:rPr>
          <w:rFonts w:ascii="Times New Roman" w:hAnsi="Times New Roman" w:cs="Times New Roman"/>
          <w:color w:val="231F20"/>
          <w:sz w:val="24"/>
          <w:szCs w:val="24"/>
          <w:lang w:val="en-US"/>
        </w:rPr>
        <w:t xml:space="preserve"> 283-289</w:t>
      </w:r>
      <w:r w:rsidR="009F4858" w:rsidRPr="00192426">
        <w:rPr>
          <w:rFonts w:ascii="Times New Roman" w:hAnsi="Times New Roman" w:cs="Times New Roman"/>
          <w:color w:val="231F20"/>
          <w:sz w:val="24"/>
          <w:szCs w:val="24"/>
          <w:lang w:val="en-US"/>
        </w:rPr>
        <w:t>.</w:t>
      </w:r>
    </w:p>
    <w:p w:rsidR="00FE48A7" w:rsidRPr="00192426" w:rsidRDefault="00FE48A7"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r w:rsidRPr="00192426">
        <w:rPr>
          <w:rFonts w:ascii="Times New Roman" w:hAnsi="Times New Roman" w:cs="Times New Roman"/>
          <w:sz w:val="24"/>
          <w:szCs w:val="24"/>
          <w:lang w:val="en-US"/>
        </w:rPr>
        <w:t>V</w:t>
      </w:r>
      <w:r w:rsidR="009F4858" w:rsidRPr="00192426">
        <w:rPr>
          <w:rFonts w:ascii="Times New Roman" w:hAnsi="Times New Roman" w:cs="Times New Roman"/>
          <w:sz w:val="24"/>
          <w:szCs w:val="24"/>
          <w:lang w:val="en-US"/>
        </w:rPr>
        <w:t xml:space="preserve">illegas R., Xiang Y., </w:t>
      </w:r>
      <w:proofErr w:type="spellStart"/>
      <w:r w:rsidR="009F4858" w:rsidRPr="00192426">
        <w:rPr>
          <w:rFonts w:ascii="Times New Roman" w:hAnsi="Times New Roman" w:cs="Times New Roman"/>
          <w:sz w:val="24"/>
          <w:szCs w:val="24"/>
          <w:lang w:val="en-US"/>
        </w:rPr>
        <w:t>Elasy</w:t>
      </w:r>
      <w:proofErr w:type="spellEnd"/>
      <w:r w:rsidR="009F4858" w:rsidRPr="00192426">
        <w:rPr>
          <w:rFonts w:ascii="Times New Roman" w:hAnsi="Times New Roman" w:cs="Times New Roman"/>
          <w:sz w:val="24"/>
          <w:szCs w:val="24"/>
          <w:lang w:val="en-US"/>
        </w:rPr>
        <w:t xml:space="preserve"> T.: </w:t>
      </w:r>
      <w:proofErr w:type="spellStart"/>
      <w:r w:rsidRPr="00192426">
        <w:rPr>
          <w:rFonts w:ascii="Times New Roman" w:hAnsi="Times New Roman" w:cs="Times New Roman"/>
          <w:sz w:val="24"/>
          <w:szCs w:val="24"/>
          <w:lang w:val="en-US"/>
        </w:rPr>
        <w:t>Purine</w:t>
      </w:r>
      <w:proofErr w:type="spellEnd"/>
      <w:r w:rsidRPr="00192426">
        <w:rPr>
          <w:rFonts w:ascii="Times New Roman" w:hAnsi="Times New Roman" w:cs="Times New Roman"/>
          <w:sz w:val="24"/>
          <w:szCs w:val="24"/>
          <w:lang w:val="en-US"/>
        </w:rPr>
        <w:t xml:space="preserve"> – rich foods protein intake and the prevalence of </w:t>
      </w:r>
      <w:proofErr w:type="spellStart"/>
      <w:r w:rsidRPr="00192426">
        <w:rPr>
          <w:rFonts w:ascii="Times New Roman" w:hAnsi="Times New Roman" w:cs="Times New Roman"/>
          <w:sz w:val="24"/>
          <w:szCs w:val="24"/>
          <w:lang w:val="en-US"/>
        </w:rPr>
        <w:t>hyperuricemia</w:t>
      </w:r>
      <w:proofErr w:type="spellEnd"/>
      <w:r w:rsidRPr="00192426">
        <w:rPr>
          <w:rFonts w:ascii="Times New Roman" w:hAnsi="Times New Roman" w:cs="Times New Roman"/>
          <w:sz w:val="24"/>
          <w:szCs w:val="24"/>
          <w:lang w:val="en-US"/>
        </w:rPr>
        <w:t xml:space="preserve">: The Shanghai </w:t>
      </w:r>
      <w:proofErr w:type="spellStart"/>
      <w:r w:rsidRPr="00192426">
        <w:rPr>
          <w:rFonts w:ascii="Times New Roman" w:hAnsi="Times New Roman" w:cs="Times New Roman"/>
          <w:sz w:val="24"/>
          <w:szCs w:val="24"/>
          <w:lang w:val="en-US"/>
        </w:rPr>
        <w:t>Men’s</w:t>
      </w:r>
      <w:r w:rsidR="009F4858" w:rsidRPr="00192426">
        <w:rPr>
          <w:rFonts w:ascii="Times New Roman" w:hAnsi="Times New Roman" w:cs="Times New Roman"/>
          <w:sz w:val="24"/>
          <w:szCs w:val="24"/>
          <w:lang w:val="en-US"/>
        </w:rPr>
        <w:t>Health</w:t>
      </w:r>
      <w:proofErr w:type="spellEnd"/>
      <w:r w:rsidR="009F4858" w:rsidRPr="00192426">
        <w:rPr>
          <w:rFonts w:ascii="Times New Roman" w:hAnsi="Times New Roman" w:cs="Times New Roman"/>
          <w:sz w:val="24"/>
          <w:szCs w:val="24"/>
          <w:lang w:val="en-US"/>
        </w:rPr>
        <w:t xml:space="preserve"> Study Nutrition. “</w:t>
      </w:r>
      <w:r w:rsidRPr="00192426">
        <w:rPr>
          <w:rFonts w:ascii="Times New Roman" w:hAnsi="Times New Roman" w:cs="Times New Roman"/>
          <w:sz w:val="24"/>
          <w:szCs w:val="24"/>
          <w:lang w:val="en-US"/>
        </w:rPr>
        <w:t>Metabolism &amp; Cardiovascular Diseases</w:t>
      </w:r>
      <w:r w:rsidR="009F4858" w:rsidRPr="00192426">
        <w:rPr>
          <w:rFonts w:ascii="Times New Roman" w:hAnsi="Times New Roman" w:cs="Times New Roman"/>
          <w:sz w:val="24"/>
          <w:szCs w:val="24"/>
          <w:lang w:val="en-US"/>
        </w:rPr>
        <w:t>”.2012; 22: 409-</w:t>
      </w:r>
      <w:r w:rsidRPr="00192426">
        <w:rPr>
          <w:rFonts w:ascii="Times New Roman" w:hAnsi="Times New Roman" w:cs="Times New Roman"/>
          <w:sz w:val="24"/>
          <w:szCs w:val="24"/>
          <w:lang w:val="en-US"/>
        </w:rPr>
        <w:t>416</w:t>
      </w:r>
      <w:r w:rsidR="009F4858" w:rsidRPr="00192426">
        <w:rPr>
          <w:rFonts w:ascii="Times New Roman" w:hAnsi="Times New Roman" w:cs="Times New Roman"/>
          <w:sz w:val="24"/>
          <w:szCs w:val="24"/>
          <w:lang w:val="en-US"/>
        </w:rPr>
        <w:t>.</w:t>
      </w:r>
    </w:p>
    <w:p w:rsidR="007467D2" w:rsidRPr="00192426" w:rsidRDefault="00B12EA1"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Choi</w:t>
      </w:r>
      <w:proofErr w:type="spellEnd"/>
      <w:r w:rsidRPr="00192426">
        <w:rPr>
          <w:rFonts w:ascii="Times New Roman" w:hAnsi="Times New Roman" w:cs="Times New Roman"/>
          <w:sz w:val="24"/>
          <w:szCs w:val="24"/>
          <w:lang w:val="en-US"/>
        </w:rPr>
        <w:t xml:space="preserve"> H., Atkinson K., </w:t>
      </w:r>
      <w:proofErr w:type="spellStart"/>
      <w:r w:rsidRPr="00192426">
        <w:rPr>
          <w:rFonts w:ascii="Times New Roman" w:hAnsi="Times New Roman" w:cs="Times New Roman"/>
          <w:sz w:val="24"/>
          <w:szCs w:val="24"/>
          <w:lang w:val="en-US"/>
        </w:rPr>
        <w:t>Karlson</w:t>
      </w:r>
      <w:proofErr w:type="spellEnd"/>
      <w:r w:rsidRPr="00192426">
        <w:rPr>
          <w:rFonts w:ascii="Times New Roman" w:hAnsi="Times New Roman" w:cs="Times New Roman"/>
          <w:sz w:val="24"/>
          <w:szCs w:val="24"/>
          <w:lang w:val="en-US"/>
        </w:rPr>
        <w:t xml:space="preserve"> E. </w:t>
      </w:r>
      <w:proofErr w:type="spellStart"/>
      <w:r w:rsidRPr="00192426">
        <w:rPr>
          <w:rFonts w:ascii="Times New Roman" w:hAnsi="Times New Roman" w:cs="Times New Roman"/>
          <w:sz w:val="24"/>
          <w:szCs w:val="24"/>
          <w:lang w:val="en-US"/>
        </w:rPr>
        <w:t>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wsp</w:t>
      </w:r>
      <w:proofErr w:type="spellEnd"/>
      <w:r w:rsidRPr="00192426">
        <w:rPr>
          <w:rFonts w:ascii="Times New Roman" w:hAnsi="Times New Roman" w:cs="Times New Roman"/>
          <w:sz w:val="24"/>
          <w:szCs w:val="24"/>
          <w:lang w:val="en-US"/>
        </w:rPr>
        <w:t xml:space="preserve">.: </w:t>
      </w:r>
      <w:proofErr w:type="spellStart"/>
      <w:r w:rsidR="007467D2" w:rsidRPr="00192426">
        <w:rPr>
          <w:rFonts w:ascii="Times New Roman" w:hAnsi="Times New Roman" w:cs="Times New Roman"/>
          <w:sz w:val="24"/>
          <w:szCs w:val="24"/>
          <w:lang w:val="en-US"/>
        </w:rPr>
        <w:t>Purine</w:t>
      </w:r>
      <w:proofErr w:type="spellEnd"/>
      <w:r w:rsidR="007467D2" w:rsidRPr="00192426">
        <w:rPr>
          <w:rFonts w:ascii="Times New Roman" w:hAnsi="Times New Roman" w:cs="Times New Roman"/>
          <w:sz w:val="24"/>
          <w:szCs w:val="24"/>
          <w:lang w:val="en-US"/>
        </w:rPr>
        <w:t xml:space="preserve">-rich </w:t>
      </w:r>
      <w:proofErr w:type="spellStart"/>
      <w:r w:rsidR="007467D2" w:rsidRPr="00192426">
        <w:rPr>
          <w:rFonts w:ascii="Times New Roman" w:hAnsi="Times New Roman" w:cs="Times New Roman"/>
          <w:sz w:val="24"/>
          <w:szCs w:val="24"/>
          <w:lang w:val="en-US"/>
        </w:rPr>
        <w:t>foods,dairy</w:t>
      </w:r>
      <w:proofErr w:type="spellEnd"/>
      <w:r w:rsidR="007467D2" w:rsidRPr="00192426">
        <w:rPr>
          <w:rFonts w:ascii="Times New Roman" w:hAnsi="Times New Roman" w:cs="Times New Roman"/>
          <w:sz w:val="24"/>
          <w:szCs w:val="24"/>
          <w:lang w:val="en-US"/>
        </w:rPr>
        <w:t xml:space="preserve"> and protein intake,</w:t>
      </w:r>
      <w:r w:rsidRPr="00192426">
        <w:rPr>
          <w:rFonts w:ascii="Times New Roman" w:hAnsi="Times New Roman" w:cs="Times New Roman"/>
          <w:sz w:val="24"/>
          <w:szCs w:val="24"/>
          <w:lang w:val="en-US"/>
        </w:rPr>
        <w:t xml:space="preserve"> </w:t>
      </w:r>
      <w:r w:rsidR="007467D2" w:rsidRPr="00192426">
        <w:rPr>
          <w:rFonts w:ascii="Times New Roman" w:hAnsi="Times New Roman" w:cs="Times New Roman"/>
          <w:sz w:val="24"/>
          <w:szCs w:val="24"/>
          <w:lang w:val="en-US"/>
        </w:rPr>
        <w:t xml:space="preserve">and the risk of gout in men. </w:t>
      </w:r>
      <w:r w:rsidR="009F4858" w:rsidRPr="00192426">
        <w:rPr>
          <w:rFonts w:ascii="Times New Roman" w:hAnsi="Times New Roman" w:cs="Times New Roman"/>
          <w:sz w:val="24"/>
          <w:szCs w:val="24"/>
          <w:lang w:val="en-US"/>
        </w:rPr>
        <w:t xml:space="preserve">“The </w:t>
      </w:r>
      <w:r w:rsidR="007467D2" w:rsidRPr="00192426">
        <w:rPr>
          <w:rFonts w:ascii="Times New Roman" w:hAnsi="Times New Roman" w:cs="Times New Roman"/>
          <w:sz w:val="24"/>
          <w:szCs w:val="24"/>
          <w:lang w:val="en-US"/>
        </w:rPr>
        <w:t>N</w:t>
      </w:r>
      <w:r w:rsidR="009F4858" w:rsidRPr="00192426">
        <w:rPr>
          <w:rFonts w:ascii="Times New Roman" w:hAnsi="Times New Roman" w:cs="Times New Roman"/>
          <w:sz w:val="24"/>
          <w:szCs w:val="24"/>
          <w:lang w:val="en-US"/>
        </w:rPr>
        <w:t xml:space="preserve">ew </w:t>
      </w:r>
      <w:r w:rsidR="007467D2" w:rsidRPr="00192426">
        <w:rPr>
          <w:rFonts w:ascii="Times New Roman" w:hAnsi="Times New Roman" w:cs="Times New Roman"/>
          <w:sz w:val="24"/>
          <w:szCs w:val="24"/>
          <w:lang w:val="en-US"/>
        </w:rPr>
        <w:t>Engl</w:t>
      </w:r>
      <w:r w:rsidR="009F4858" w:rsidRPr="00192426">
        <w:rPr>
          <w:rFonts w:ascii="Times New Roman" w:hAnsi="Times New Roman" w:cs="Times New Roman"/>
          <w:sz w:val="24"/>
          <w:szCs w:val="24"/>
          <w:lang w:val="en-US"/>
        </w:rPr>
        <w:t xml:space="preserve">and </w:t>
      </w:r>
      <w:r w:rsidR="007467D2" w:rsidRPr="00192426">
        <w:rPr>
          <w:rFonts w:ascii="Times New Roman" w:hAnsi="Times New Roman" w:cs="Times New Roman"/>
          <w:sz w:val="24"/>
          <w:szCs w:val="24"/>
          <w:lang w:val="en-US"/>
        </w:rPr>
        <w:t xml:space="preserve"> J</w:t>
      </w:r>
      <w:r w:rsidR="009F4858" w:rsidRPr="00192426">
        <w:rPr>
          <w:rFonts w:ascii="Times New Roman" w:hAnsi="Times New Roman" w:cs="Times New Roman"/>
          <w:sz w:val="24"/>
          <w:szCs w:val="24"/>
          <w:lang w:val="en-US"/>
        </w:rPr>
        <w:t>ournal of</w:t>
      </w:r>
      <w:r w:rsidRPr="00192426">
        <w:rPr>
          <w:rFonts w:ascii="Times New Roman" w:hAnsi="Times New Roman" w:cs="Times New Roman"/>
          <w:sz w:val="24"/>
          <w:szCs w:val="24"/>
          <w:lang w:val="en-US"/>
        </w:rPr>
        <w:t xml:space="preserve"> Med</w:t>
      </w:r>
      <w:r w:rsidR="009F4858" w:rsidRPr="00192426">
        <w:rPr>
          <w:rFonts w:ascii="Times New Roman" w:hAnsi="Times New Roman" w:cs="Times New Roman"/>
          <w:sz w:val="24"/>
          <w:szCs w:val="24"/>
          <w:lang w:val="en-US"/>
        </w:rPr>
        <w:t xml:space="preserve">icine”. 2004; 350: </w:t>
      </w:r>
      <w:r w:rsidR="007467D2" w:rsidRPr="00192426">
        <w:rPr>
          <w:rFonts w:ascii="Times New Roman" w:hAnsi="Times New Roman" w:cs="Times New Roman"/>
          <w:sz w:val="24"/>
          <w:szCs w:val="24"/>
          <w:lang w:val="en-US"/>
        </w:rPr>
        <w:t>1093–1103</w:t>
      </w:r>
      <w:r w:rsidR="009F4858" w:rsidRPr="00192426">
        <w:rPr>
          <w:rFonts w:ascii="Times New Roman" w:hAnsi="Times New Roman" w:cs="Times New Roman"/>
          <w:sz w:val="24"/>
          <w:szCs w:val="24"/>
          <w:lang w:val="en-US"/>
        </w:rPr>
        <w:t>.</w:t>
      </w:r>
    </w:p>
    <w:p w:rsidR="002B1913" w:rsidRPr="00192426" w:rsidRDefault="002B1913"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proofErr w:type="spellStart"/>
      <w:r w:rsidRPr="00192426">
        <w:rPr>
          <w:rFonts w:ascii="Times New Roman" w:hAnsi="Times New Roman" w:cs="Times New Roman"/>
          <w:sz w:val="24"/>
          <w:szCs w:val="24"/>
          <w:lang w:val="en-US"/>
        </w:rPr>
        <w:lastRenderedPageBreak/>
        <w:t>Garrel</w:t>
      </w:r>
      <w:proofErr w:type="spellEnd"/>
      <w:r w:rsidRPr="00192426">
        <w:rPr>
          <w:rFonts w:ascii="Times New Roman" w:hAnsi="Times New Roman" w:cs="Times New Roman"/>
          <w:sz w:val="24"/>
          <w:szCs w:val="24"/>
          <w:lang w:val="en-US"/>
        </w:rPr>
        <w:t xml:space="preserve"> G</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Verdy</w:t>
      </w:r>
      <w:proofErr w:type="spellEnd"/>
      <w:r w:rsidRPr="00192426">
        <w:rPr>
          <w:rFonts w:ascii="Times New Roman" w:hAnsi="Times New Roman" w:cs="Times New Roman"/>
          <w:sz w:val="24"/>
          <w:szCs w:val="24"/>
          <w:lang w:val="en-US"/>
        </w:rPr>
        <w:t xml:space="preserve"> M</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PetitClerc</w:t>
      </w:r>
      <w:proofErr w:type="spellEnd"/>
      <w:r w:rsidRPr="00192426">
        <w:rPr>
          <w:rFonts w:ascii="Times New Roman" w:hAnsi="Times New Roman" w:cs="Times New Roman"/>
          <w:sz w:val="24"/>
          <w:szCs w:val="24"/>
          <w:lang w:val="en-US"/>
        </w:rPr>
        <w:t xml:space="preserve"> C</w:t>
      </w:r>
      <w:r w:rsidR="009F4858" w:rsidRPr="00192426">
        <w:rPr>
          <w:rFonts w:ascii="Times New Roman" w:hAnsi="Times New Roman" w:cs="Times New Roman"/>
          <w:sz w:val="24"/>
          <w:szCs w:val="24"/>
          <w:lang w:val="en-US"/>
        </w:rPr>
        <w:t xml:space="preserve">. </w:t>
      </w:r>
      <w:proofErr w:type="spellStart"/>
      <w:r w:rsidR="009F4858" w:rsidRPr="00192426">
        <w:rPr>
          <w:rFonts w:ascii="Times New Roman" w:hAnsi="Times New Roman" w:cs="Times New Roman"/>
          <w:sz w:val="24"/>
          <w:szCs w:val="24"/>
          <w:lang w:val="en-US"/>
        </w:rPr>
        <w:t>i</w:t>
      </w:r>
      <w:proofErr w:type="spellEnd"/>
      <w:r w:rsidR="009F4858" w:rsidRPr="00192426">
        <w:rPr>
          <w:rFonts w:ascii="Times New Roman" w:hAnsi="Times New Roman" w:cs="Times New Roman"/>
          <w:sz w:val="24"/>
          <w:szCs w:val="24"/>
          <w:lang w:val="en-US"/>
        </w:rPr>
        <w:t xml:space="preserve"> </w:t>
      </w:r>
      <w:proofErr w:type="spellStart"/>
      <w:r w:rsidR="009F4858" w:rsidRPr="00192426">
        <w:rPr>
          <w:rFonts w:ascii="Times New Roman" w:hAnsi="Times New Roman" w:cs="Times New Roman"/>
          <w:sz w:val="24"/>
          <w:szCs w:val="24"/>
          <w:lang w:val="en-US"/>
        </w:rPr>
        <w:t>wsp</w:t>
      </w:r>
      <w:proofErr w:type="spellEnd"/>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Milk- and soy-protein ingestion: acute effect on serum uric acid concentration. </w:t>
      </w:r>
      <w:r w:rsidR="009F4858" w:rsidRPr="00192426">
        <w:rPr>
          <w:rFonts w:ascii="Times New Roman" w:hAnsi="Times New Roman" w:cs="Times New Roman"/>
          <w:sz w:val="24"/>
          <w:szCs w:val="24"/>
          <w:lang w:val="en-US"/>
        </w:rPr>
        <w:t>“ The American Journal of Clinical Nutrition”.1991; 53:</w:t>
      </w:r>
      <w:r w:rsidRPr="00192426">
        <w:rPr>
          <w:rFonts w:ascii="Times New Roman" w:hAnsi="Times New Roman" w:cs="Times New Roman"/>
          <w:sz w:val="24"/>
          <w:szCs w:val="24"/>
          <w:lang w:val="en-US"/>
        </w:rPr>
        <w:t xml:space="preserve"> 665–669</w:t>
      </w:r>
      <w:r w:rsidR="009F4858" w:rsidRPr="00192426">
        <w:rPr>
          <w:rFonts w:ascii="Times New Roman" w:hAnsi="Times New Roman" w:cs="Times New Roman"/>
          <w:sz w:val="24"/>
          <w:szCs w:val="24"/>
          <w:lang w:val="en-US"/>
        </w:rPr>
        <w:t>.</w:t>
      </w:r>
    </w:p>
    <w:p w:rsidR="00F930FD" w:rsidRPr="00192426" w:rsidRDefault="00F930FD"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proofErr w:type="spellStart"/>
      <w:r w:rsidRPr="00192426">
        <w:rPr>
          <w:rFonts w:ascii="Times New Roman" w:hAnsi="Times New Roman" w:cs="Times New Roman"/>
          <w:sz w:val="24"/>
          <w:szCs w:val="24"/>
          <w:lang w:val="en-US"/>
        </w:rPr>
        <w:t>Ghadirian</w:t>
      </w:r>
      <w:proofErr w:type="spellEnd"/>
      <w:r w:rsidRPr="00192426">
        <w:rPr>
          <w:rFonts w:ascii="Times New Roman" w:hAnsi="Times New Roman" w:cs="Times New Roman"/>
          <w:sz w:val="24"/>
          <w:szCs w:val="24"/>
          <w:lang w:val="en-US"/>
        </w:rPr>
        <w:t xml:space="preserve"> P</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Shatenstein</w:t>
      </w:r>
      <w:proofErr w:type="spellEnd"/>
      <w:r w:rsidRPr="00192426">
        <w:rPr>
          <w:rFonts w:ascii="Times New Roman" w:hAnsi="Times New Roman" w:cs="Times New Roman"/>
          <w:sz w:val="24"/>
          <w:szCs w:val="24"/>
          <w:lang w:val="en-US"/>
        </w:rPr>
        <w:t xml:space="preserve"> B</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Verdy</w:t>
      </w:r>
      <w:proofErr w:type="spellEnd"/>
      <w:r w:rsidRPr="00192426">
        <w:rPr>
          <w:rFonts w:ascii="Times New Roman" w:hAnsi="Times New Roman" w:cs="Times New Roman"/>
          <w:sz w:val="24"/>
          <w:szCs w:val="24"/>
          <w:lang w:val="en-US"/>
        </w:rPr>
        <w:t xml:space="preserve"> M</w:t>
      </w:r>
      <w:r w:rsidR="009F4858" w:rsidRPr="00192426">
        <w:rPr>
          <w:rFonts w:ascii="Times New Roman" w:hAnsi="Times New Roman" w:cs="Times New Roman"/>
          <w:sz w:val="24"/>
          <w:szCs w:val="24"/>
          <w:lang w:val="en-US"/>
        </w:rPr>
        <w:t xml:space="preserve">. </w:t>
      </w:r>
      <w:proofErr w:type="spellStart"/>
      <w:r w:rsidR="009F4858" w:rsidRPr="00192426">
        <w:rPr>
          <w:rFonts w:ascii="Times New Roman" w:hAnsi="Times New Roman" w:cs="Times New Roman"/>
          <w:sz w:val="24"/>
          <w:szCs w:val="24"/>
          <w:lang w:val="en-US"/>
        </w:rPr>
        <w:t>i</w:t>
      </w:r>
      <w:proofErr w:type="spellEnd"/>
      <w:r w:rsidR="009F4858" w:rsidRPr="00192426">
        <w:rPr>
          <w:rFonts w:ascii="Times New Roman" w:hAnsi="Times New Roman" w:cs="Times New Roman"/>
          <w:sz w:val="24"/>
          <w:szCs w:val="24"/>
          <w:lang w:val="en-US"/>
        </w:rPr>
        <w:t xml:space="preserve"> </w:t>
      </w:r>
      <w:proofErr w:type="spellStart"/>
      <w:r w:rsidR="009F4858" w:rsidRPr="00192426">
        <w:rPr>
          <w:rFonts w:ascii="Times New Roman" w:hAnsi="Times New Roman" w:cs="Times New Roman"/>
          <w:sz w:val="24"/>
          <w:szCs w:val="24"/>
          <w:lang w:val="en-US"/>
        </w:rPr>
        <w:t>wsp</w:t>
      </w:r>
      <w:proofErr w:type="spellEnd"/>
      <w:r w:rsidR="009F4858"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 xml:space="preserve">The influence of dairy products on plasma uric acid  in women. </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Eur</w:t>
      </w:r>
      <w:r w:rsidR="009F4858" w:rsidRPr="00192426">
        <w:rPr>
          <w:rFonts w:ascii="Times New Roman" w:hAnsi="Times New Roman" w:cs="Times New Roman"/>
          <w:sz w:val="24"/>
          <w:szCs w:val="24"/>
          <w:lang w:val="en-US"/>
        </w:rPr>
        <w:t xml:space="preserve">opean Journal of </w:t>
      </w:r>
      <w:r w:rsidRPr="00192426">
        <w:rPr>
          <w:rFonts w:ascii="Times New Roman" w:hAnsi="Times New Roman" w:cs="Times New Roman"/>
          <w:sz w:val="24"/>
          <w:szCs w:val="24"/>
          <w:lang w:val="en-US"/>
        </w:rPr>
        <w:t>Epidemiol</w:t>
      </w:r>
      <w:r w:rsidR="009F4858" w:rsidRPr="00192426">
        <w:rPr>
          <w:rFonts w:ascii="Times New Roman" w:hAnsi="Times New Roman" w:cs="Times New Roman"/>
          <w:sz w:val="24"/>
          <w:szCs w:val="24"/>
          <w:lang w:val="en-US"/>
        </w:rPr>
        <w:t>ogy”. 1995; 11</w:t>
      </w:r>
      <w:r w:rsidRPr="00192426">
        <w:rPr>
          <w:rFonts w:ascii="Times New Roman" w:hAnsi="Times New Roman" w:cs="Times New Roman"/>
          <w:sz w:val="24"/>
          <w:szCs w:val="24"/>
          <w:lang w:val="en-US"/>
        </w:rPr>
        <w:t>2</w:t>
      </w:r>
      <w:r w:rsidR="009F4858"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75–281.</w:t>
      </w:r>
    </w:p>
    <w:p w:rsidR="009318E4" w:rsidRPr="00192426" w:rsidRDefault="009318E4"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r w:rsidRPr="00192426">
        <w:rPr>
          <w:rFonts w:ascii="Times New Roman" w:hAnsi="Times New Roman" w:cs="Times New Roman"/>
          <w:sz w:val="24"/>
          <w:szCs w:val="24"/>
          <w:lang w:val="en-US"/>
        </w:rPr>
        <w:t>Takahashi S</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Yamamoto T</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Moriwaki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Y</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w:t>
      </w:r>
      <w:r w:rsidR="009F4858" w:rsidRPr="00192426">
        <w:rPr>
          <w:rFonts w:ascii="Times New Roman" w:hAnsi="Times New Roman" w:cs="Times New Roman"/>
          <w:sz w:val="24"/>
          <w:szCs w:val="24"/>
          <w:lang w:val="en-US"/>
        </w:rPr>
        <w:t>i</w:t>
      </w:r>
      <w:proofErr w:type="spellEnd"/>
      <w:r w:rsidR="009F4858" w:rsidRPr="00192426">
        <w:rPr>
          <w:rFonts w:ascii="Times New Roman" w:hAnsi="Times New Roman" w:cs="Times New Roman"/>
          <w:sz w:val="24"/>
          <w:szCs w:val="24"/>
          <w:lang w:val="en-US"/>
        </w:rPr>
        <w:t xml:space="preserve"> </w:t>
      </w:r>
      <w:proofErr w:type="spellStart"/>
      <w:r w:rsidR="009F4858" w:rsidRPr="00192426">
        <w:rPr>
          <w:rFonts w:ascii="Times New Roman" w:hAnsi="Times New Roman" w:cs="Times New Roman"/>
          <w:sz w:val="24"/>
          <w:szCs w:val="24"/>
          <w:lang w:val="en-US"/>
        </w:rPr>
        <w:t>wsp</w:t>
      </w:r>
      <w:proofErr w:type="spellEnd"/>
      <w:r w:rsidR="009F4858"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 xml:space="preserve">Decreased serum concentrations of 1,25(OH)2-vitamin D3 in patients with gout. </w:t>
      </w:r>
      <w:r w:rsidR="009F4858"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Metabolism</w:t>
      </w:r>
      <w:r w:rsidR="009F4858" w:rsidRPr="00192426">
        <w:rPr>
          <w:rFonts w:ascii="Times New Roman" w:hAnsi="Times New Roman" w:cs="Times New Roman"/>
          <w:sz w:val="24"/>
          <w:szCs w:val="24"/>
          <w:lang w:val="en-US"/>
        </w:rPr>
        <w:t xml:space="preserve">”. 1998; </w:t>
      </w:r>
      <w:r w:rsidRPr="00192426">
        <w:rPr>
          <w:rFonts w:ascii="Times New Roman" w:hAnsi="Times New Roman" w:cs="Times New Roman"/>
          <w:sz w:val="24"/>
          <w:szCs w:val="24"/>
          <w:lang w:val="en-US"/>
        </w:rPr>
        <w:t>47:336–338.</w:t>
      </w:r>
    </w:p>
    <w:p w:rsidR="00712411" w:rsidRPr="00192426" w:rsidRDefault="009F4858"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proofErr w:type="spellStart"/>
      <w:r w:rsidRPr="00192426">
        <w:rPr>
          <w:rFonts w:ascii="Times New Roman" w:hAnsi="Times New Roman" w:cs="Times New Roman"/>
          <w:sz w:val="24"/>
          <w:szCs w:val="24"/>
          <w:lang w:val="en-US"/>
        </w:rPr>
        <w:t>Lyu</w:t>
      </w:r>
      <w:proofErr w:type="spellEnd"/>
      <w:r w:rsidRPr="00192426">
        <w:rPr>
          <w:rFonts w:ascii="Times New Roman" w:hAnsi="Times New Roman" w:cs="Times New Roman"/>
          <w:sz w:val="24"/>
          <w:szCs w:val="24"/>
          <w:lang w:val="en-US"/>
        </w:rPr>
        <w:t xml:space="preserve"> L., Hsu C, </w:t>
      </w:r>
      <w:proofErr w:type="spellStart"/>
      <w:r w:rsidRPr="00192426">
        <w:rPr>
          <w:rFonts w:ascii="Times New Roman" w:hAnsi="Times New Roman" w:cs="Times New Roman"/>
          <w:sz w:val="24"/>
          <w:szCs w:val="24"/>
          <w:lang w:val="en-US"/>
        </w:rPr>
        <w:t>Yeh</w:t>
      </w:r>
      <w:proofErr w:type="spellEnd"/>
      <w:r w:rsidRPr="00192426">
        <w:rPr>
          <w:rFonts w:ascii="Times New Roman" w:hAnsi="Times New Roman" w:cs="Times New Roman"/>
          <w:sz w:val="24"/>
          <w:szCs w:val="24"/>
          <w:lang w:val="en-US"/>
        </w:rPr>
        <w:t xml:space="preserve"> C. </w:t>
      </w:r>
      <w:proofErr w:type="spellStart"/>
      <w:r w:rsidRPr="00192426">
        <w:rPr>
          <w:rFonts w:ascii="Times New Roman" w:hAnsi="Times New Roman" w:cs="Times New Roman"/>
          <w:sz w:val="24"/>
          <w:szCs w:val="24"/>
          <w:lang w:val="en-US"/>
        </w:rPr>
        <w:t>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wsp</w:t>
      </w:r>
      <w:proofErr w:type="spellEnd"/>
      <w:r w:rsidRPr="00192426">
        <w:rPr>
          <w:rFonts w:ascii="Times New Roman" w:hAnsi="Times New Roman" w:cs="Times New Roman"/>
          <w:sz w:val="24"/>
          <w:szCs w:val="24"/>
          <w:lang w:val="en-US"/>
        </w:rPr>
        <w:t>.:</w:t>
      </w:r>
      <w:r w:rsidR="00712411" w:rsidRPr="00192426">
        <w:rPr>
          <w:rFonts w:ascii="Times New Roman" w:hAnsi="Times New Roman" w:cs="Times New Roman"/>
          <w:sz w:val="24"/>
          <w:szCs w:val="24"/>
          <w:lang w:val="en-US"/>
        </w:rPr>
        <w:t xml:space="preserve"> A case–control study of the association of diet and obesity with gout in Taiwan. </w:t>
      </w:r>
      <w:r w:rsidRPr="00192426">
        <w:rPr>
          <w:rFonts w:ascii="Times New Roman" w:hAnsi="Times New Roman" w:cs="Times New Roman"/>
          <w:sz w:val="24"/>
          <w:szCs w:val="24"/>
          <w:lang w:val="en-US"/>
        </w:rPr>
        <w:t>“</w:t>
      </w:r>
      <w:r w:rsidR="00712411" w:rsidRPr="00192426">
        <w:rPr>
          <w:rFonts w:ascii="Times New Roman" w:hAnsi="Times New Roman" w:cs="Times New Roman"/>
          <w:sz w:val="24"/>
          <w:szCs w:val="24"/>
          <w:lang w:val="en-US"/>
        </w:rPr>
        <w:t>Am</w:t>
      </w:r>
      <w:r w:rsidRPr="00192426">
        <w:rPr>
          <w:rFonts w:ascii="Times New Roman" w:hAnsi="Times New Roman" w:cs="Times New Roman"/>
          <w:sz w:val="24"/>
          <w:szCs w:val="24"/>
          <w:lang w:val="en-US"/>
        </w:rPr>
        <w:t>erican</w:t>
      </w:r>
      <w:r w:rsidR="00712411" w:rsidRPr="00192426">
        <w:rPr>
          <w:rFonts w:ascii="Times New Roman" w:hAnsi="Times New Roman" w:cs="Times New Roman"/>
          <w:sz w:val="24"/>
          <w:szCs w:val="24"/>
          <w:lang w:val="en-US"/>
        </w:rPr>
        <w:t xml:space="preserve"> J</w:t>
      </w:r>
      <w:r w:rsidRPr="00192426">
        <w:rPr>
          <w:rFonts w:ascii="Times New Roman" w:hAnsi="Times New Roman" w:cs="Times New Roman"/>
          <w:sz w:val="24"/>
          <w:szCs w:val="24"/>
          <w:lang w:val="en-US"/>
        </w:rPr>
        <w:t>ournal of</w:t>
      </w:r>
      <w:r w:rsidR="00712411" w:rsidRPr="00192426">
        <w:rPr>
          <w:rFonts w:ascii="Times New Roman" w:hAnsi="Times New Roman" w:cs="Times New Roman"/>
          <w:sz w:val="24"/>
          <w:szCs w:val="24"/>
          <w:lang w:val="en-US"/>
        </w:rPr>
        <w:t xml:space="preserve"> Clin</w:t>
      </w:r>
      <w:r w:rsidRPr="00192426">
        <w:rPr>
          <w:rFonts w:ascii="Times New Roman" w:hAnsi="Times New Roman" w:cs="Times New Roman"/>
          <w:sz w:val="24"/>
          <w:szCs w:val="24"/>
          <w:lang w:val="en-US"/>
        </w:rPr>
        <w:t>ical</w:t>
      </w:r>
      <w:r w:rsidR="00712411" w:rsidRPr="00192426">
        <w:rPr>
          <w:rFonts w:ascii="Times New Roman" w:hAnsi="Times New Roman" w:cs="Times New Roman"/>
          <w:sz w:val="24"/>
          <w:szCs w:val="24"/>
          <w:lang w:val="en-US"/>
        </w:rPr>
        <w:t xml:space="preserve"> Nutr</w:t>
      </w:r>
      <w:r w:rsidRPr="00192426">
        <w:rPr>
          <w:rFonts w:ascii="Times New Roman" w:hAnsi="Times New Roman" w:cs="Times New Roman"/>
          <w:sz w:val="24"/>
          <w:szCs w:val="24"/>
          <w:lang w:val="en-US"/>
        </w:rPr>
        <w:t>ition”.</w:t>
      </w:r>
      <w:r w:rsidR="00712411" w:rsidRPr="00192426">
        <w:rPr>
          <w:rFonts w:ascii="Times New Roman" w:hAnsi="Times New Roman" w:cs="Times New Roman"/>
          <w:sz w:val="24"/>
          <w:szCs w:val="24"/>
          <w:lang w:val="en-US"/>
        </w:rPr>
        <w:t xml:space="preserve"> 2003;78:690–701.</w:t>
      </w:r>
    </w:p>
    <w:p w:rsidR="000D17ED" w:rsidRPr="00192426" w:rsidRDefault="000D17ED"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Huan</w:t>
      </w:r>
      <w:r w:rsidR="00847DC2" w:rsidRPr="00192426">
        <w:rPr>
          <w:rFonts w:ascii="Times New Roman" w:hAnsi="Times New Roman" w:cs="Times New Roman"/>
          <w:sz w:val="24"/>
          <w:szCs w:val="24"/>
          <w:lang w:val="en-US"/>
        </w:rPr>
        <w:t>g H.</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App</w:t>
      </w:r>
      <w:r w:rsidR="00847DC2" w:rsidRPr="00192426">
        <w:rPr>
          <w:rFonts w:ascii="Times New Roman" w:hAnsi="Times New Roman" w:cs="Times New Roman"/>
          <w:sz w:val="24"/>
          <w:szCs w:val="24"/>
          <w:lang w:val="en-US"/>
        </w:rPr>
        <w:t>el</w:t>
      </w:r>
      <w:proofErr w:type="spellEnd"/>
      <w:r w:rsidR="00847DC2" w:rsidRPr="00192426">
        <w:rPr>
          <w:rFonts w:ascii="Times New Roman" w:hAnsi="Times New Roman" w:cs="Times New Roman"/>
          <w:sz w:val="24"/>
          <w:szCs w:val="24"/>
          <w:lang w:val="en-US"/>
        </w:rPr>
        <w:t xml:space="preserve"> L., </w:t>
      </w:r>
      <w:proofErr w:type="spellStart"/>
      <w:r w:rsidR="00847DC2" w:rsidRPr="00192426">
        <w:rPr>
          <w:rFonts w:ascii="Times New Roman" w:hAnsi="Times New Roman" w:cs="Times New Roman"/>
          <w:sz w:val="24"/>
          <w:szCs w:val="24"/>
          <w:lang w:val="en-US"/>
        </w:rPr>
        <w:t>Choi</w:t>
      </w:r>
      <w:proofErr w:type="spellEnd"/>
      <w:r w:rsidR="00847DC2" w:rsidRPr="00192426">
        <w:rPr>
          <w:rFonts w:ascii="Times New Roman" w:hAnsi="Times New Roman" w:cs="Times New Roman"/>
          <w:sz w:val="24"/>
          <w:szCs w:val="24"/>
          <w:lang w:val="en-US"/>
        </w:rPr>
        <w:t xml:space="preserve"> M.</w:t>
      </w:r>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wsp</w:t>
      </w:r>
      <w:proofErr w:type="spellEnd"/>
      <w:r w:rsidRPr="00192426">
        <w:rPr>
          <w:rFonts w:ascii="Times New Roman" w:hAnsi="Times New Roman" w:cs="Times New Roman"/>
          <w:sz w:val="24"/>
          <w:szCs w:val="24"/>
          <w:lang w:val="en-US"/>
        </w:rPr>
        <w:t>.: The effects of vitamin C supplementation on                  serum concentrations of uric acid.</w:t>
      </w:r>
      <w:r w:rsidR="00847DC2"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 xml:space="preserve"> Arthritis </w:t>
      </w:r>
      <w:r w:rsidR="00847DC2" w:rsidRPr="00192426">
        <w:rPr>
          <w:rFonts w:ascii="Times New Roman" w:hAnsi="Times New Roman" w:cs="Times New Roman"/>
          <w:sz w:val="24"/>
          <w:szCs w:val="24"/>
          <w:lang w:val="en-US"/>
        </w:rPr>
        <w:t xml:space="preserve">and </w:t>
      </w:r>
      <w:r w:rsidRPr="00192426">
        <w:rPr>
          <w:rFonts w:ascii="Times New Roman" w:hAnsi="Times New Roman" w:cs="Times New Roman"/>
          <w:sz w:val="24"/>
          <w:szCs w:val="24"/>
          <w:lang w:val="en-US"/>
        </w:rPr>
        <w:t>Rheum</w:t>
      </w:r>
      <w:r w:rsidR="00847DC2" w:rsidRPr="00192426">
        <w:rPr>
          <w:rFonts w:ascii="Times New Roman" w:hAnsi="Times New Roman" w:cs="Times New Roman"/>
          <w:sz w:val="24"/>
          <w:szCs w:val="24"/>
          <w:lang w:val="en-US"/>
        </w:rPr>
        <w:t>atology”</w:t>
      </w:r>
      <w:r w:rsidRPr="00192426">
        <w:rPr>
          <w:rFonts w:ascii="Times New Roman" w:hAnsi="Times New Roman" w:cs="Times New Roman"/>
          <w:sz w:val="24"/>
          <w:szCs w:val="24"/>
          <w:lang w:val="en-US"/>
        </w:rPr>
        <w:t xml:space="preserve"> </w:t>
      </w:r>
      <w:r w:rsidR="00847DC2"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2005;52:</w:t>
      </w:r>
      <w:r w:rsidR="00847DC2"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1843–1847</w:t>
      </w:r>
      <w:r w:rsidR="00847DC2" w:rsidRPr="00192426">
        <w:rPr>
          <w:rFonts w:ascii="Times New Roman" w:hAnsi="Times New Roman" w:cs="Times New Roman"/>
          <w:sz w:val="24"/>
          <w:szCs w:val="24"/>
          <w:lang w:val="en-US"/>
        </w:rPr>
        <w:t>.</w:t>
      </w:r>
    </w:p>
    <w:p w:rsidR="000D17ED" w:rsidRPr="00192426" w:rsidRDefault="00847DC2"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Stein H.</w:t>
      </w:r>
      <w:r w:rsidR="000D17ED" w:rsidRPr="00192426">
        <w:rPr>
          <w:rFonts w:ascii="Times New Roman" w:hAnsi="Times New Roman" w:cs="Times New Roman"/>
          <w:sz w:val="24"/>
          <w:szCs w:val="24"/>
          <w:lang w:val="en-US"/>
        </w:rPr>
        <w:t xml:space="preserve">, </w:t>
      </w:r>
      <w:proofErr w:type="spellStart"/>
      <w:r w:rsidR="000D17ED" w:rsidRPr="00192426">
        <w:rPr>
          <w:rFonts w:ascii="Times New Roman" w:hAnsi="Times New Roman" w:cs="Times New Roman"/>
          <w:sz w:val="24"/>
          <w:szCs w:val="24"/>
          <w:lang w:val="en-US"/>
        </w:rPr>
        <w:t>Hasan</w:t>
      </w:r>
      <w:proofErr w:type="spellEnd"/>
      <w:r w:rsidR="000D17ED" w:rsidRPr="00192426">
        <w:rPr>
          <w:rFonts w:ascii="Times New Roman" w:hAnsi="Times New Roman" w:cs="Times New Roman"/>
          <w:sz w:val="24"/>
          <w:szCs w:val="24"/>
          <w:lang w:val="en-US"/>
        </w:rPr>
        <w:t xml:space="preserve"> A</w:t>
      </w:r>
      <w:r w:rsidRPr="00192426">
        <w:rPr>
          <w:rFonts w:ascii="Times New Roman" w:hAnsi="Times New Roman" w:cs="Times New Roman"/>
          <w:sz w:val="24"/>
          <w:szCs w:val="24"/>
          <w:lang w:val="en-US"/>
        </w:rPr>
        <w:t>., Fox I0</w:t>
      </w:r>
      <w:r w:rsidR="000D17ED"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w:t>
      </w:r>
      <w:r w:rsidR="000D17ED" w:rsidRPr="00192426">
        <w:rPr>
          <w:rFonts w:ascii="Times New Roman" w:hAnsi="Times New Roman" w:cs="Times New Roman"/>
          <w:sz w:val="24"/>
          <w:szCs w:val="24"/>
          <w:lang w:val="en-US"/>
        </w:rPr>
        <w:t xml:space="preserve"> Ascorbic acid-induced </w:t>
      </w:r>
      <w:proofErr w:type="spellStart"/>
      <w:r w:rsidR="000D17ED" w:rsidRPr="00192426">
        <w:rPr>
          <w:rFonts w:ascii="Times New Roman" w:hAnsi="Times New Roman" w:cs="Times New Roman"/>
          <w:sz w:val="24"/>
          <w:szCs w:val="24"/>
          <w:lang w:val="en-US"/>
        </w:rPr>
        <w:t>uricosuria</w:t>
      </w:r>
      <w:proofErr w:type="spellEnd"/>
      <w:r w:rsidR="000D17ED" w:rsidRPr="00192426">
        <w:rPr>
          <w:rFonts w:ascii="Times New Roman" w:hAnsi="Times New Roman" w:cs="Times New Roman"/>
          <w:sz w:val="24"/>
          <w:szCs w:val="24"/>
          <w:lang w:val="en-US"/>
        </w:rPr>
        <w:t xml:space="preserve">: a consequence of megavitamin therapy. </w:t>
      </w:r>
      <w:r w:rsidRPr="00192426">
        <w:rPr>
          <w:rFonts w:ascii="Times New Roman" w:hAnsi="Times New Roman" w:cs="Times New Roman"/>
          <w:sz w:val="24"/>
          <w:szCs w:val="24"/>
          <w:lang w:val="en-US"/>
        </w:rPr>
        <w:t>“</w:t>
      </w:r>
      <w:r w:rsidR="000D17ED" w:rsidRPr="00192426">
        <w:rPr>
          <w:rFonts w:ascii="Times New Roman" w:hAnsi="Times New Roman" w:cs="Times New Roman"/>
          <w:sz w:val="24"/>
          <w:szCs w:val="24"/>
          <w:lang w:val="en-US"/>
        </w:rPr>
        <w:t>Ann</w:t>
      </w:r>
      <w:r w:rsidRPr="00192426">
        <w:rPr>
          <w:rFonts w:ascii="Times New Roman" w:hAnsi="Times New Roman" w:cs="Times New Roman"/>
          <w:sz w:val="24"/>
          <w:szCs w:val="24"/>
          <w:lang w:val="en-US"/>
        </w:rPr>
        <w:t xml:space="preserve">als of </w:t>
      </w:r>
      <w:r w:rsidR="000D17ED" w:rsidRPr="00192426">
        <w:rPr>
          <w:rFonts w:ascii="Times New Roman" w:hAnsi="Times New Roman" w:cs="Times New Roman"/>
          <w:sz w:val="24"/>
          <w:szCs w:val="24"/>
          <w:lang w:val="en-US"/>
        </w:rPr>
        <w:t xml:space="preserve"> Intern</w:t>
      </w:r>
      <w:r w:rsidRPr="00192426">
        <w:rPr>
          <w:rFonts w:ascii="Times New Roman" w:hAnsi="Times New Roman" w:cs="Times New Roman"/>
          <w:sz w:val="24"/>
          <w:szCs w:val="24"/>
          <w:lang w:val="en-US"/>
        </w:rPr>
        <w:t>al</w:t>
      </w:r>
      <w:r w:rsidR="000D17ED" w:rsidRPr="00192426">
        <w:rPr>
          <w:rFonts w:ascii="Times New Roman" w:hAnsi="Times New Roman" w:cs="Times New Roman"/>
          <w:sz w:val="24"/>
          <w:szCs w:val="24"/>
          <w:lang w:val="en-US"/>
        </w:rPr>
        <w:t xml:space="preserve"> Med</w:t>
      </w:r>
      <w:r w:rsidRPr="00192426">
        <w:rPr>
          <w:rFonts w:ascii="Times New Roman" w:hAnsi="Times New Roman" w:cs="Times New Roman"/>
          <w:sz w:val="24"/>
          <w:szCs w:val="24"/>
          <w:lang w:val="en-US"/>
        </w:rPr>
        <w:t>icine”.</w:t>
      </w:r>
      <w:r w:rsidR="000D17ED" w:rsidRPr="00192426">
        <w:rPr>
          <w:rFonts w:ascii="Times New Roman" w:hAnsi="Times New Roman" w:cs="Times New Roman"/>
          <w:sz w:val="24"/>
          <w:szCs w:val="24"/>
          <w:lang w:val="en-US"/>
        </w:rPr>
        <w:t xml:space="preserve"> 1976;</w:t>
      </w:r>
      <w:r w:rsidRPr="00192426">
        <w:rPr>
          <w:rFonts w:ascii="Times New Roman" w:hAnsi="Times New Roman" w:cs="Times New Roman"/>
          <w:sz w:val="24"/>
          <w:szCs w:val="24"/>
          <w:lang w:val="en-US"/>
        </w:rPr>
        <w:t xml:space="preserve"> </w:t>
      </w:r>
      <w:r w:rsidR="000D17ED" w:rsidRPr="00192426">
        <w:rPr>
          <w:rFonts w:ascii="Times New Roman" w:hAnsi="Times New Roman" w:cs="Times New Roman"/>
          <w:sz w:val="24"/>
          <w:szCs w:val="24"/>
          <w:lang w:val="en-US"/>
        </w:rPr>
        <w:t>84:385–388.</w:t>
      </w:r>
    </w:p>
    <w:p w:rsidR="000D17ED" w:rsidRPr="00192426" w:rsidRDefault="000D17ED" w:rsidP="00192426">
      <w:pPr>
        <w:pStyle w:val="Akapitzlist"/>
        <w:numPr>
          <w:ilvl w:val="0"/>
          <w:numId w:val="2"/>
        </w:numPr>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 xml:space="preserve"> Kobayashi T., </w:t>
      </w:r>
      <w:proofErr w:type="spellStart"/>
      <w:r w:rsidRPr="00192426">
        <w:rPr>
          <w:rFonts w:ascii="Times New Roman" w:hAnsi="Times New Roman" w:cs="Times New Roman"/>
          <w:sz w:val="24"/>
          <w:szCs w:val="24"/>
          <w:lang w:val="en-US"/>
        </w:rPr>
        <w:t>Inokuchi</w:t>
      </w:r>
      <w:proofErr w:type="spellEnd"/>
      <w:r w:rsidRPr="00192426">
        <w:rPr>
          <w:rFonts w:ascii="Times New Roman" w:hAnsi="Times New Roman" w:cs="Times New Roman"/>
          <w:sz w:val="24"/>
          <w:szCs w:val="24"/>
          <w:lang w:val="en-US"/>
        </w:rPr>
        <w:t xml:space="preserve"> T., Yamamoto A</w:t>
      </w:r>
      <w:r w:rsidR="00847DC2" w:rsidRPr="00192426">
        <w:rPr>
          <w:rFonts w:ascii="Times New Roman" w:hAnsi="Times New Roman" w:cs="Times New Roman"/>
          <w:sz w:val="24"/>
          <w:szCs w:val="24"/>
          <w:lang w:val="en-US"/>
        </w:rPr>
        <w:t xml:space="preserve">. </w:t>
      </w:r>
      <w:proofErr w:type="spellStart"/>
      <w:r w:rsidR="00847DC2" w:rsidRPr="00192426">
        <w:rPr>
          <w:rFonts w:ascii="Times New Roman" w:hAnsi="Times New Roman" w:cs="Times New Roman"/>
          <w:sz w:val="24"/>
          <w:szCs w:val="24"/>
          <w:lang w:val="en-US"/>
        </w:rPr>
        <w:t>i</w:t>
      </w:r>
      <w:proofErr w:type="spellEnd"/>
      <w:r w:rsidR="00847DC2" w:rsidRPr="00192426">
        <w:rPr>
          <w:rFonts w:ascii="Times New Roman" w:hAnsi="Times New Roman" w:cs="Times New Roman"/>
          <w:sz w:val="24"/>
          <w:szCs w:val="24"/>
          <w:lang w:val="en-US"/>
        </w:rPr>
        <w:t xml:space="preserve"> </w:t>
      </w:r>
      <w:proofErr w:type="spellStart"/>
      <w:r w:rsidR="00847DC2" w:rsidRPr="00192426">
        <w:rPr>
          <w:rFonts w:ascii="Times New Roman" w:hAnsi="Times New Roman" w:cs="Times New Roman"/>
          <w:sz w:val="24"/>
          <w:szCs w:val="24"/>
          <w:lang w:val="en-US"/>
        </w:rPr>
        <w:t>wsp</w:t>
      </w:r>
      <w:proofErr w:type="spellEnd"/>
      <w:r w:rsidR="00847DC2"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lang w:val="en-US"/>
        </w:rPr>
        <w:t xml:space="preserve">Effects of sucrose on plasma concentrations and urinary excretion of </w:t>
      </w:r>
      <w:proofErr w:type="spellStart"/>
      <w:r w:rsidRPr="00192426">
        <w:rPr>
          <w:rFonts w:ascii="Times New Roman" w:hAnsi="Times New Roman" w:cs="Times New Roman"/>
          <w:sz w:val="24"/>
          <w:szCs w:val="24"/>
          <w:lang w:val="en-US"/>
        </w:rPr>
        <w:t>purine</w:t>
      </w:r>
      <w:proofErr w:type="spellEnd"/>
      <w:r w:rsidRPr="00192426">
        <w:rPr>
          <w:rFonts w:ascii="Times New Roman" w:hAnsi="Times New Roman" w:cs="Times New Roman"/>
          <w:sz w:val="24"/>
          <w:szCs w:val="24"/>
          <w:lang w:val="en-US"/>
        </w:rPr>
        <w:t xml:space="preserve"> bases. </w:t>
      </w:r>
      <w:r w:rsidR="00847DC2" w:rsidRPr="00192426">
        <w:rPr>
          <w:rFonts w:ascii="Times New Roman" w:hAnsi="Times New Roman" w:cs="Times New Roman"/>
          <w:sz w:val="24"/>
          <w:szCs w:val="24"/>
          <w:lang w:val="en-US"/>
        </w:rPr>
        <w:t>“</w:t>
      </w:r>
      <w:r w:rsidRPr="00192426">
        <w:rPr>
          <w:rFonts w:ascii="Times New Roman" w:hAnsi="Times New Roman" w:cs="Times New Roman"/>
          <w:sz w:val="24"/>
          <w:szCs w:val="24"/>
          <w:lang w:val="en-US"/>
        </w:rPr>
        <w:t>Metabolism Clinical and Experimental</w:t>
      </w:r>
      <w:r w:rsidR="00847DC2" w:rsidRPr="00192426">
        <w:rPr>
          <w:rFonts w:ascii="Times New Roman" w:hAnsi="Times New Roman" w:cs="Times New Roman"/>
          <w:sz w:val="24"/>
          <w:szCs w:val="24"/>
          <w:lang w:val="en-US"/>
        </w:rPr>
        <w:t>”. 2007; 56;</w:t>
      </w:r>
      <w:r w:rsidRPr="00192426">
        <w:rPr>
          <w:rFonts w:ascii="Times New Roman" w:hAnsi="Times New Roman" w:cs="Times New Roman"/>
          <w:sz w:val="24"/>
          <w:szCs w:val="24"/>
          <w:lang w:val="en-US"/>
        </w:rPr>
        <w:t xml:space="preserve"> 439– 443.</w:t>
      </w:r>
    </w:p>
    <w:p w:rsidR="0002168E" w:rsidRPr="00192426" w:rsidRDefault="0002168E" w:rsidP="00192426">
      <w:pPr>
        <w:pStyle w:val="Akapitzlist"/>
        <w:numPr>
          <w:ilvl w:val="0"/>
          <w:numId w:val="2"/>
        </w:numPr>
        <w:spacing w:after="0" w:line="360" w:lineRule="auto"/>
        <w:jc w:val="both"/>
        <w:rPr>
          <w:rStyle w:val="cite-pages"/>
          <w:rFonts w:ascii="Times New Roman" w:hAnsi="Times New Roman" w:cs="Times New Roman"/>
          <w:sz w:val="24"/>
          <w:szCs w:val="24"/>
          <w:lang w:val="en-US"/>
        </w:rPr>
      </w:pPr>
      <w:r w:rsidRPr="00192426">
        <w:rPr>
          <w:rStyle w:val="author"/>
          <w:rFonts w:ascii="Times New Roman" w:hAnsi="Times New Roman" w:cs="Times New Roman"/>
          <w:sz w:val="24"/>
          <w:szCs w:val="24"/>
          <w:shd w:val="clear" w:color="auto" w:fill="FFFFFF"/>
          <w:lang w:val="en-US"/>
        </w:rPr>
        <w:t>Nakagawa T., Tuttle K., Short</w:t>
      </w:r>
      <w:r w:rsidRPr="00192426">
        <w:rPr>
          <w:rStyle w:val="apple-converted-space"/>
          <w:rFonts w:ascii="Times New Roman" w:hAnsi="Times New Roman" w:cs="Times New Roman"/>
          <w:sz w:val="24"/>
          <w:szCs w:val="24"/>
          <w:shd w:val="clear" w:color="auto" w:fill="FFFFFF"/>
          <w:lang w:val="en-US"/>
        </w:rPr>
        <w:t> </w:t>
      </w:r>
      <w:r w:rsidRPr="00192426">
        <w:rPr>
          <w:rStyle w:val="author"/>
          <w:rFonts w:ascii="Times New Roman" w:hAnsi="Times New Roman" w:cs="Times New Roman"/>
          <w:sz w:val="24"/>
          <w:szCs w:val="24"/>
          <w:shd w:val="clear" w:color="auto" w:fill="FFFFFF"/>
          <w:lang w:val="en-US"/>
        </w:rPr>
        <w:t xml:space="preserve"> R.: </w:t>
      </w:r>
      <w:r w:rsidRPr="00192426">
        <w:rPr>
          <w:rFonts w:ascii="Times New Roman" w:hAnsi="Times New Roman" w:cs="Times New Roman"/>
          <w:sz w:val="24"/>
          <w:szCs w:val="24"/>
          <w:lang w:val="en-US"/>
        </w:rPr>
        <w:t xml:space="preserve">Hypothesis: fructose-induced </w:t>
      </w:r>
      <w:proofErr w:type="spellStart"/>
      <w:r w:rsidRPr="00192426">
        <w:rPr>
          <w:rFonts w:ascii="Times New Roman" w:hAnsi="Times New Roman" w:cs="Times New Roman"/>
          <w:sz w:val="24"/>
          <w:szCs w:val="24"/>
          <w:lang w:val="en-US"/>
        </w:rPr>
        <w:t>hyperuricemia</w:t>
      </w:r>
      <w:proofErr w:type="spellEnd"/>
      <w:r w:rsidRPr="00192426">
        <w:rPr>
          <w:rFonts w:ascii="Times New Roman" w:hAnsi="Times New Roman" w:cs="Times New Roman"/>
          <w:sz w:val="24"/>
          <w:szCs w:val="24"/>
          <w:lang w:val="en-US"/>
        </w:rPr>
        <w:t xml:space="preserve"> as a  causal mechanism for the epidemic of the metabolic syndrome. “</w:t>
      </w:r>
      <w:r w:rsidRPr="00192426">
        <w:rPr>
          <w:rStyle w:val="journalname"/>
          <w:rFonts w:ascii="Times New Roman" w:hAnsi="Times New Roman" w:cs="Times New Roman"/>
          <w:iCs/>
          <w:sz w:val="24"/>
          <w:szCs w:val="24"/>
          <w:shd w:val="clear" w:color="auto" w:fill="FFFFFF"/>
          <w:lang w:val="en-US"/>
        </w:rPr>
        <w:t>Nature Reviews Nephrology”</w:t>
      </w:r>
      <w:r w:rsidRPr="00192426">
        <w:rPr>
          <w:rStyle w:val="apple-converted-space"/>
          <w:rFonts w:ascii="Times New Roman" w:hAnsi="Times New Roman" w:cs="Times New Roman"/>
          <w:sz w:val="24"/>
          <w:szCs w:val="24"/>
          <w:shd w:val="clear" w:color="auto" w:fill="FFFFFF"/>
          <w:lang w:val="en-US"/>
        </w:rPr>
        <w:t xml:space="preserve">.2005; </w:t>
      </w:r>
      <w:r w:rsidRPr="00192426">
        <w:rPr>
          <w:rStyle w:val="journalnumber"/>
          <w:rFonts w:ascii="Times New Roman" w:hAnsi="Times New Roman" w:cs="Times New Roman"/>
          <w:sz w:val="24"/>
          <w:szCs w:val="24"/>
          <w:shd w:val="clear" w:color="auto" w:fill="FFFFFF"/>
          <w:lang w:val="en-US"/>
        </w:rPr>
        <w:t>1</w:t>
      </w:r>
      <w:r w:rsidRPr="00192426">
        <w:rPr>
          <w:rFonts w:ascii="Times New Roman" w:hAnsi="Times New Roman" w:cs="Times New Roman"/>
          <w:sz w:val="24"/>
          <w:szCs w:val="24"/>
          <w:shd w:val="clear" w:color="auto" w:fill="FFFFFF"/>
          <w:lang w:val="en-US"/>
        </w:rPr>
        <w:t>:</w:t>
      </w:r>
      <w:r w:rsidRPr="00192426">
        <w:rPr>
          <w:rStyle w:val="cite-pages"/>
          <w:rFonts w:ascii="Times New Roman" w:hAnsi="Times New Roman" w:cs="Times New Roman"/>
          <w:sz w:val="24"/>
          <w:szCs w:val="24"/>
          <w:shd w:val="clear" w:color="auto" w:fill="FFFFFF"/>
          <w:lang w:val="en-US"/>
        </w:rPr>
        <w:t>80-86.</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r w:rsidRPr="00192426">
        <w:rPr>
          <w:rFonts w:ascii="Times New Roman" w:eastAsia="Arial Unicode MS" w:hAnsi="Times New Roman" w:cs="Times New Roman"/>
          <w:sz w:val="24"/>
          <w:szCs w:val="24"/>
          <w:bdr w:val="none" w:sz="0" w:space="0" w:color="auto" w:frame="1"/>
          <w:lang w:val="en-US"/>
        </w:rPr>
        <w:t>Yamamoto</w:t>
      </w:r>
      <w:r w:rsidRPr="00192426">
        <w:rPr>
          <w:rFonts w:ascii="Times New Roman" w:eastAsia="Arial Unicode MS" w:hAnsi="Times New Roman" w:cs="Times New Roman"/>
          <w:sz w:val="24"/>
          <w:szCs w:val="24"/>
          <w:lang w:val="en-US"/>
        </w:rPr>
        <w:t xml:space="preserve"> T.,</w:t>
      </w:r>
      <w:r w:rsidRPr="00192426">
        <w:rPr>
          <w:rStyle w:val="apple-converted-space"/>
          <w:rFonts w:ascii="Times New Roman" w:eastAsia="Arial Unicode MS" w:hAnsi="Times New Roman" w:cs="Times New Roman"/>
          <w:sz w:val="24"/>
          <w:szCs w:val="24"/>
          <w:lang w:val="en-US"/>
        </w:rPr>
        <w:t> </w:t>
      </w:r>
      <w:proofErr w:type="spellStart"/>
      <w:r w:rsidR="00764533" w:rsidRPr="00192426">
        <w:rPr>
          <w:rFonts w:ascii="Times New Roman" w:hAnsi="Times New Roman" w:cs="Times New Roman"/>
          <w:sz w:val="24"/>
          <w:szCs w:val="24"/>
        </w:rPr>
        <w:fldChar w:fldCharType="begin"/>
      </w:r>
      <w:r w:rsidRPr="00192426">
        <w:rPr>
          <w:rFonts w:ascii="Times New Roman" w:hAnsi="Times New Roman" w:cs="Times New Roman"/>
          <w:sz w:val="24"/>
          <w:szCs w:val="24"/>
          <w:lang w:val="en-US"/>
        </w:rPr>
        <w:instrText>HYPERLINK "http://www.sciencedirect.com/science/article/pii/S0026049599901142"</w:instrText>
      </w:r>
      <w:r w:rsidR="00764533" w:rsidRPr="00192426">
        <w:rPr>
          <w:rFonts w:ascii="Times New Roman" w:hAnsi="Times New Roman" w:cs="Times New Roman"/>
          <w:sz w:val="24"/>
          <w:szCs w:val="24"/>
        </w:rPr>
        <w:fldChar w:fldCharType="separate"/>
      </w:r>
      <w:r w:rsidRPr="00192426">
        <w:rPr>
          <w:rStyle w:val="Hipercze"/>
          <w:rFonts w:ascii="Times New Roman" w:eastAsia="Arial Unicode MS" w:hAnsi="Times New Roman" w:cs="Times New Roman"/>
          <w:color w:val="auto"/>
          <w:sz w:val="24"/>
          <w:szCs w:val="24"/>
          <w:u w:val="none"/>
          <w:bdr w:val="none" w:sz="0" w:space="0" w:color="auto" w:frame="1"/>
          <w:lang w:val="en-US"/>
        </w:rPr>
        <w:t>Moriwaki</w:t>
      </w:r>
      <w:proofErr w:type="spellEnd"/>
      <w:r w:rsidR="00764533" w:rsidRPr="00192426">
        <w:rPr>
          <w:rFonts w:ascii="Times New Roman" w:hAnsi="Times New Roman" w:cs="Times New Roman"/>
          <w:sz w:val="24"/>
          <w:szCs w:val="24"/>
        </w:rPr>
        <w:fldChar w:fldCharType="end"/>
      </w:r>
      <w:r w:rsidRPr="00192426">
        <w:rPr>
          <w:rFonts w:ascii="Times New Roman" w:hAnsi="Times New Roman" w:cs="Times New Roman"/>
          <w:sz w:val="24"/>
          <w:szCs w:val="24"/>
          <w:lang w:val="en-US"/>
        </w:rPr>
        <w:t xml:space="preserve"> Y.</w:t>
      </w:r>
      <w:r w:rsidRPr="00192426">
        <w:rPr>
          <w:rFonts w:ascii="Times New Roman" w:eastAsia="Arial Unicode MS" w:hAnsi="Times New Roman" w:cs="Times New Roman"/>
          <w:sz w:val="24"/>
          <w:szCs w:val="24"/>
          <w:lang w:val="en-US"/>
        </w:rPr>
        <w:t>,</w:t>
      </w:r>
      <w:r w:rsidRPr="00192426">
        <w:rPr>
          <w:rStyle w:val="apple-converted-space"/>
          <w:rFonts w:ascii="Times New Roman" w:eastAsia="Arial Unicode MS" w:hAnsi="Times New Roman" w:cs="Times New Roman"/>
          <w:sz w:val="24"/>
          <w:szCs w:val="24"/>
          <w:lang w:val="en-US"/>
        </w:rPr>
        <w:t> </w:t>
      </w:r>
      <w:hyperlink r:id="rId9" w:history="1">
        <w:r w:rsidRPr="00192426">
          <w:rPr>
            <w:rStyle w:val="Hipercze"/>
            <w:rFonts w:ascii="Times New Roman" w:eastAsia="Arial Unicode MS" w:hAnsi="Times New Roman" w:cs="Times New Roman"/>
            <w:color w:val="auto"/>
            <w:sz w:val="24"/>
            <w:szCs w:val="24"/>
            <w:u w:val="none"/>
            <w:bdr w:val="none" w:sz="0" w:space="0" w:color="auto" w:frame="1"/>
            <w:lang w:val="en-US"/>
          </w:rPr>
          <w:t>Takahashi</w:t>
        </w:r>
      </w:hyperlink>
      <w:r w:rsidRPr="00192426">
        <w:rPr>
          <w:rFonts w:ascii="Times New Roman" w:hAnsi="Times New Roman" w:cs="Times New Roman"/>
          <w:sz w:val="24"/>
          <w:szCs w:val="24"/>
          <w:lang w:val="en-US"/>
        </w:rPr>
        <w:t xml:space="preserve"> S. </w:t>
      </w:r>
      <w:proofErr w:type="spellStart"/>
      <w:r w:rsidRPr="00192426">
        <w:rPr>
          <w:rFonts w:ascii="Times New Roman" w:hAnsi="Times New Roman" w:cs="Times New Roman"/>
          <w:sz w:val="24"/>
          <w:szCs w:val="24"/>
          <w:lang w:val="en-US"/>
        </w:rPr>
        <w:t>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wsp</w:t>
      </w:r>
      <w:proofErr w:type="spellEnd"/>
      <w:r w:rsidRPr="00192426">
        <w:rPr>
          <w:rFonts w:ascii="Times New Roman" w:hAnsi="Times New Roman" w:cs="Times New Roman"/>
          <w:sz w:val="24"/>
          <w:szCs w:val="24"/>
          <w:lang w:val="en-US"/>
        </w:rPr>
        <w:t xml:space="preserve">.: </w:t>
      </w:r>
      <w:r w:rsidRPr="00192426">
        <w:rPr>
          <w:rFonts w:ascii="Times New Roman" w:eastAsia="Arial Unicode MS" w:hAnsi="Times New Roman" w:cs="Times New Roman"/>
          <w:sz w:val="24"/>
          <w:szCs w:val="24"/>
          <w:lang w:val="en-US"/>
        </w:rPr>
        <w:t xml:space="preserve">Effects of fructose and </w:t>
      </w:r>
      <w:proofErr w:type="spellStart"/>
      <w:r w:rsidRPr="00192426">
        <w:rPr>
          <w:rFonts w:ascii="Times New Roman" w:eastAsia="Arial Unicode MS" w:hAnsi="Times New Roman" w:cs="Times New Roman"/>
          <w:sz w:val="24"/>
          <w:szCs w:val="24"/>
          <w:lang w:val="en-US"/>
        </w:rPr>
        <w:t>xylitol</w:t>
      </w:r>
      <w:proofErr w:type="spellEnd"/>
      <w:r w:rsidRPr="00192426">
        <w:rPr>
          <w:rFonts w:ascii="Times New Roman" w:eastAsia="Arial Unicode MS" w:hAnsi="Times New Roman" w:cs="Times New Roman"/>
          <w:sz w:val="24"/>
          <w:szCs w:val="24"/>
          <w:lang w:val="en-US"/>
        </w:rPr>
        <w:t xml:space="preserve"> on the urinary excretion of adenosine, </w:t>
      </w:r>
      <w:proofErr w:type="spellStart"/>
      <w:r w:rsidRPr="00192426">
        <w:rPr>
          <w:rFonts w:ascii="Times New Roman" w:eastAsia="Arial Unicode MS" w:hAnsi="Times New Roman" w:cs="Times New Roman"/>
          <w:sz w:val="24"/>
          <w:szCs w:val="24"/>
          <w:lang w:val="en-US"/>
        </w:rPr>
        <w:t>uridine</w:t>
      </w:r>
      <w:proofErr w:type="spellEnd"/>
      <w:r w:rsidRPr="00192426">
        <w:rPr>
          <w:rFonts w:ascii="Times New Roman" w:eastAsia="Arial Unicode MS" w:hAnsi="Times New Roman" w:cs="Times New Roman"/>
          <w:sz w:val="24"/>
          <w:szCs w:val="24"/>
          <w:lang w:val="en-US"/>
        </w:rPr>
        <w:t xml:space="preserve">, and </w:t>
      </w:r>
      <w:proofErr w:type="spellStart"/>
      <w:r w:rsidRPr="00192426">
        <w:rPr>
          <w:rFonts w:ascii="Times New Roman" w:eastAsia="Arial Unicode MS" w:hAnsi="Times New Roman" w:cs="Times New Roman"/>
          <w:sz w:val="24"/>
          <w:szCs w:val="24"/>
          <w:lang w:val="en-US"/>
        </w:rPr>
        <w:t>purine</w:t>
      </w:r>
      <w:proofErr w:type="spellEnd"/>
      <w:r w:rsidRPr="00192426">
        <w:rPr>
          <w:rFonts w:ascii="Times New Roman" w:eastAsia="Arial Unicode MS" w:hAnsi="Times New Roman" w:cs="Times New Roman"/>
          <w:sz w:val="24"/>
          <w:szCs w:val="24"/>
          <w:lang w:val="en-US"/>
        </w:rPr>
        <w:t xml:space="preserve"> bases. “</w:t>
      </w:r>
      <w:hyperlink r:id="rId10" w:tooltip="Go to Metabolism on ScienceDirect" w:history="1">
        <w:r w:rsidRPr="00192426">
          <w:rPr>
            <w:rFonts w:ascii="Times New Roman" w:eastAsia="Arial Unicode MS" w:hAnsi="Times New Roman" w:cs="Times New Roman"/>
            <w:sz w:val="24"/>
            <w:szCs w:val="24"/>
            <w:lang w:val="en-US" w:eastAsia="pl-PL"/>
          </w:rPr>
          <w:t>Metabolism</w:t>
        </w:r>
      </w:hyperlink>
      <w:r w:rsidRPr="00192426">
        <w:rPr>
          <w:rFonts w:ascii="Times New Roman" w:hAnsi="Times New Roman" w:cs="Times New Roman"/>
          <w:sz w:val="24"/>
          <w:szCs w:val="24"/>
          <w:lang w:val="en-US"/>
        </w:rPr>
        <w:t>”.</w:t>
      </w:r>
      <w:r w:rsidRPr="00192426">
        <w:rPr>
          <w:rFonts w:ascii="Times New Roman" w:eastAsia="Arial Unicode MS" w:hAnsi="Times New Roman" w:cs="Times New Roman"/>
          <w:sz w:val="24"/>
          <w:szCs w:val="24"/>
          <w:lang w:val="en-US" w:eastAsia="pl-PL"/>
        </w:rPr>
        <w:t>1999;48: 520–52.</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bCs/>
          <w:sz w:val="24"/>
          <w:szCs w:val="24"/>
        </w:rPr>
        <w:t>Suliburska</w:t>
      </w:r>
      <w:proofErr w:type="spellEnd"/>
      <w:r w:rsidRPr="00192426">
        <w:rPr>
          <w:rFonts w:ascii="Times New Roman" w:hAnsi="Times New Roman" w:cs="Times New Roman"/>
          <w:bCs/>
          <w:sz w:val="24"/>
          <w:szCs w:val="24"/>
        </w:rPr>
        <w:t xml:space="preserve"> J., Kuśnierek J.: </w:t>
      </w:r>
      <w:r w:rsidRPr="00192426">
        <w:rPr>
          <w:rFonts w:ascii="Times New Roman" w:hAnsi="Times New Roman" w:cs="Times New Roman"/>
          <w:sz w:val="24"/>
          <w:szCs w:val="24"/>
        </w:rPr>
        <w:t xml:space="preserve">Czynniki żywieniowe i </w:t>
      </w:r>
      <w:proofErr w:type="spellStart"/>
      <w:r w:rsidRPr="00192426">
        <w:rPr>
          <w:rFonts w:ascii="Times New Roman" w:hAnsi="Times New Roman" w:cs="Times New Roman"/>
          <w:sz w:val="24"/>
          <w:szCs w:val="24"/>
        </w:rPr>
        <w:t>pozażywieniowe</w:t>
      </w:r>
      <w:proofErr w:type="spellEnd"/>
      <w:r w:rsidRPr="00192426">
        <w:rPr>
          <w:rFonts w:ascii="Times New Roman" w:hAnsi="Times New Roman" w:cs="Times New Roman"/>
          <w:bCs/>
          <w:sz w:val="24"/>
          <w:szCs w:val="24"/>
        </w:rPr>
        <w:t xml:space="preserve"> </w:t>
      </w:r>
      <w:r w:rsidRPr="00192426">
        <w:rPr>
          <w:rFonts w:ascii="Times New Roman" w:hAnsi="Times New Roman" w:cs="Times New Roman"/>
          <w:sz w:val="24"/>
          <w:szCs w:val="24"/>
        </w:rPr>
        <w:t xml:space="preserve">w rozwoju  </w:t>
      </w:r>
      <w:proofErr w:type="spellStart"/>
      <w:r w:rsidRPr="00192426">
        <w:rPr>
          <w:rFonts w:ascii="Times New Roman" w:hAnsi="Times New Roman" w:cs="Times New Roman"/>
          <w:sz w:val="24"/>
          <w:szCs w:val="24"/>
        </w:rPr>
        <w:t>insulinooporności</w:t>
      </w:r>
      <w:proofErr w:type="spellEnd"/>
      <w:r w:rsidRPr="00192426">
        <w:rPr>
          <w:rFonts w:ascii="Times New Roman" w:hAnsi="Times New Roman" w:cs="Times New Roman"/>
          <w:sz w:val="24"/>
          <w:szCs w:val="24"/>
        </w:rPr>
        <w:t xml:space="preserve">. </w:t>
      </w:r>
      <w:r w:rsidRPr="00192426">
        <w:rPr>
          <w:rFonts w:ascii="Times New Roman" w:hAnsi="Times New Roman" w:cs="Times New Roman"/>
          <w:sz w:val="24"/>
          <w:szCs w:val="24"/>
          <w:lang w:val="en-US"/>
        </w:rPr>
        <w:t xml:space="preserve">„Forum </w:t>
      </w:r>
      <w:proofErr w:type="spellStart"/>
      <w:r w:rsidRPr="00192426">
        <w:rPr>
          <w:rFonts w:ascii="Times New Roman" w:hAnsi="Times New Roman" w:cs="Times New Roman"/>
          <w:sz w:val="24"/>
          <w:szCs w:val="24"/>
          <w:lang w:val="en-US"/>
        </w:rPr>
        <w:t>Zaburzeń</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Metabolicznych</w:t>
      </w:r>
      <w:proofErr w:type="spellEnd"/>
      <w:r w:rsidRPr="00192426">
        <w:rPr>
          <w:rFonts w:ascii="Times New Roman" w:hAnsi="Times New Roman" w:cs="Times New Roman"/>
          <w:sz w:val="24"/>
          <w:szCs w:val="24"/>
          <w:lang w:val="en-US"/>
        </w:rPr>
        <w:t>”. 2010; 1: 177–183.</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eastAsia="Times New Roman" w:hAnsi="Times New Roman" w:cs="Times New Roman"/>
          <w:sz w:val="24"/>
          <w:szCs w:val="24"/>
          <w:lang w:val="en-US" w:eastAsia="pl-PL"/>
        </w:rPr>
        <w:t>Facchini</w:t>
      </w:r>
      <w:proofErr w:type="spellEnd"/>
      <w:r w:rsidRPr="00192426">
        <w:rPr>
          <w:rFonts w:ascii="Times New Roman" w:eastAsia="Times New Roman" w:hAnsi="Times New Roman" w:cs="Times New Roman"/>
          <w:sz w:val="24"/>
          <w:szCs w:val="24"/>
          <w:lang w:val="en-US" w:eastAsia="pl-PL"/>
        </w:rPr>
        <w:t xml:space="preserve"> F., Chen I., Hollenbeck C. </w:t>
      </w:r>
      <w:proofErr w:type="spellStart"/>
      <w:r w:rsidRPr="00192426">
        <w:rPr>
          <w:rFonts w:ascii="Times New Roman" w:eastAsia="Times New Roman" w:hAnsi="Times New Roman" w:cs="Times New Roman"/>
          <w:sz w:val="24"/>
          <w:szCs w:val="24"/>
          <w:lang w:val="en-US" w:eastAsia="pl-PL"/>
        </w:rPr>
        <w:t>i</w:t>
      </w:r>
      <w:proofErr w:type="spellEnd"/>
      <w:r w:rsidRPr="00192426">
        <w:rPr>
          <w:rFonts w:ascii="Times New Roman" w:eastAsia="Times New Roman" w:hAnsi="Times New Roman" w:cs="Times New Roman"/>
          <w:sz w:val="24"/>
          <w:szCs w:val="24"/>
          <w:lang w:val="en-US" w:eastAsia="pl-PL"/>
        </w:rPr>
        <w:t xml:space="preserve"> </w:t>
      </w:r>
      <w:proofErr w:type="spellStart"/>
      <w:r w:rsidRPr="00192426">
        <w:rPr>
          <w:rFonts w:ascii="Times New Roman" w:eastAsia="Times New Roman" w:hAnsi="Times New Roman" w:cs="Times New Roman"/>
          <w:sz w:val="24"/>
          <w:szCs w:val="24"/>
          <w:lang w:val="en-US" w:eastAsia="pl-PL"/>
        </w:rPr>
        <w:t>wsp</w:t>
      </w:r>
      <w:proofErr w:type="spellEnd"/>
      <w:r w:rsidRPr="00192426">
        <w:rPr>
          <w:rFonts w:ascii="Times New Roman" w:eastAsia="Times New Roman" w:hAnsi="Times New Roman" w:cs="Times New Roman"/>
          <w:sz w:val="24"/>
          <w:szCs w:val="24"/>
          <w:lang w:val="en-US" w:eastAsia="pl-PL"/>
        </w:rPr>
        <w:t xml:space="preserve">.: </w:t>
      </w:r>
      <w:r w:rsidRPr="00192426">
        <w:rPr>
          <w:rFonts w:ascii="Times New Roman" w:hAnsi="Times New Roman" w:cs="Times New Roman"/>
          <w:sz w:val="24"/>
          <w:szCs w:val="24"/>
          <w:bdr w:val="none" w:sz="0" w:space="0" w:color="auto" w:frame="1"/>
          <w:lang w:val="en-US"/>
        </w:rPr>
        <w:t>Relationship Between Resistance to    Insulin-Mediated Glucose Uptake, Urinary Uric Acid Clearance, and Plasma Uric Acid “Concentration</w:t>
      </w:r>
      <w:r w:rsidRPr="00192426">
        <w:rPr>
          <w:rFonts w:ascii="Times New Roman" w:eastAsia="Times New Roman" w:hAnsi="Times New Roman" w:cs="Times New Roman"/>
          <w:i/>
          <w:iCs/>
          <w:sz w:val="24"/>
          <w:szCs w:val="24"/>
          <w:bdr w:val="none" w:sz="0" w:space="0" w:color="auto" w:frame="1"/>
          <w:lang w:val="en-US" w:eastAsia="pl-PL"/>
        </w:rPr>
        <w:t>”.</w:t>
      </w:r>
      <w:r w:rsidRPr="00192426">
        <w:rPr>
          <w:rFonts w:ascii="Times New Roman" w:eastAsia="Times New Roman" w:hAnsi="Times New Roman" w:cs="Times New Roman"/>
          <w:i/>
          <w:iCs/>
          <w:sz w:val="24"/>
          <w:szCs w:val="24"/>
          <w:lang w:val="en-US" w:eastAsia="pl-PL"/>
        </w:rPr>
        <w:t> </w:t>
      </w:r>
      <w:r w:rsidRPr="00192426">
        <w:rPr>
          <w:rFonts w:ascii="Times New Roman" w:eastAsia="Times New Roman" w:hAnsi="Times New Roman" w:cs="Times New Roman"/>
          <w:sz w:val="24"/>
          <w:szCs w:val="24"/>
          <w:bdr w:val="none" w:sz="0" w:space="0" w:color="auto" w:frame="1"/>
          <w:lang w:val="en-US" w:eastAsia="pl-PL"/>
        </w:rPr>
        <w:t>1991; 266: 3008-3011.</w:t>
      </w:r>
    </w:p>
    <w:p w:rsidR="000D17ED"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eastAsia="Times New Roman" w:hAnsi="Times New Roman" w:cs="Times New Roman"/>
          <w:sz w:val="24"/>
          <w:szCs w:val="24"/>
          <w:lang w:val="en-US" w:eastAsia="pl-PL"/>
        </w:rPr>
        <w:t>Puig</w:t>
      </w:r>
      <w:proofErr w:type="spellEnd"/>
      <w:r w:rsidRPr="00192426">
        <w:rPr>
          <w:rFonts w:ascii="Times New Roman" w:eastAsia="Times New Roman" w:hAnsi="Times New Roman" w:cs="Times New Roman"/>
          <w:sz w:val="24"/>
          <w:szCs w:val="24"/>
          <w:lang w:val="en-US" w:eastAsia="pl-PL"/>
        </w:rPr>
        <w:t xml:space="preserve"> J,. </w:t>
      </w:r>
      <w:proofErr w:type="spellStart"/>
      <w:r w:rsidRPr="00192426">
        <w:rPr>
          <w:rFonts w:ascii="Times New Roman" w:eastAsia="Times New Roman" w:hAnsi="Times New Roman" w:cs="Times New Roman"/>
          <w:sz w:val="24"/>
          <w:szCs w:val="24"/>
          <w:lang w:val="en-US" w:eastAsia="pl-PL"/>
        </w:rPr>
        <w:t>Martínez</w:t>
      </w:r>
      <w:proofErr w:type="spellEnd"/>
      <w:r w:rsidRPr="00192426">
        <w:rPr>
          <w:rFonts w:ascii="Times New Roman" w:eastAsia="Times New Roman" w:hAnsi="Times New Roman" w:cs="Times New Roman"/>
          <w:sz w:val="24"/>
          <w:szCs w:val="24"/>
          <w:lang w:val="en-US" w:eastAsia="pl-PL"/>
        </w:rPr>
        <w:t xml:space="preserve"> M.: </w:t>
      </w:r>
      <w:proofErr w:type="spellStart"/>
      <w:r w:rsidRPr="00192426">
        <w:rPr>
          <w:rFonts w:ascii="Times New Roman" w:hAnsi="Times New Roman" w:cs="Times New Roman"/>
          <w:sz w:val="24"/>
          <w:szCs w:val="24"/>
          <w:lang w:val="en-US"/>
        </w:rPr>
        <w:t>Hyperuricemia</w:t>
      </w:r>
      <w:proofErr w:type="spellEnd"/>
      <w:r w:rsidRPr="00192426">
        <w:rPr>
          <w:rFonts w:ascii="Times New Roman" w:hAnsi="Times New Roman" w:cs="Times New Roman"/>
          <w:sz w:val="24"/>
          <w:szCs w:val="24"/>
          <w:lang w:val="en-US"/>
        </w:rPr>
        <w:t>, gout and the metabolic syndrome.</w:t>
      </w:r>
      <w:r w:rsidRPr="00192426">
        <w:rPr>
          <w:rFonts w:ascii="Times New Roman" w:eastAsia="Times New Roman" w:hAnsi="Times New Roman" w:cs="Times New Roman"/>
          <w:sz w:val="24"/>
          <w:szCs w:val="24"/>
          <w:lang w:val="en-US" w:eastAsia="pl-PL"/>
        </w:rPr>
        <w:t xml:space="preserve"> “</w:t>
      </w:r>
      <w:r w:rsidRPr="00192426">
        <w:rPr>
          <w:rFonts w:ascii="Times New Roman" w:hAnsi="Times New Roman" w:cs="Times New Roman"/>
          <w:bCs/>
          <w:sz w:val="24"/>
          <w:szCs w:val="24"/>
          <w:lang w:val="en-US"/>
        </w:rPr>
        <w:t>Rheumatology”.2008; 20:187-197.</w:t>
      </w:r>
    </w:p>
    <w:p w:rsidR="0002168E" w:rsidRPr="00192426" w:rsidRDefault="00764533" w:rsidP="00192426">
      <w:pPr>
        <w:pStyle w:val="Akapitzlist"/>
        <w:numPr>
          <w:ilvl w:val="0"/>
          <w:numId w:val="2"/>
        </w:numPr>
        <w:spacing w:after="0" w:line="360" w:lineRule="auto"/>
        <w:jc w:val="both"/>
        <w:rPr>
          <w:rFonts w:ascii="Times New Roman" w:hAnsi="Times New Roman" w:cs="Times New Roman"/>
          <w:sz w:val="24"/>
          <w:szCs w:val="24"/>
          <w:lang w:val="en-US"/>
        </w:rPr>
      </w:pPr>
      <w:hyperlink r:id="rId11" w:history="1">
        <w:r w:rsidR="0002168E" w:rsidRPr="00192426">
          <w:rPr>
            <w:rStyle w:val="Hipercze"/>
            <w:rFonts w:ascii="Times New Roman" w:hAnsi="Times New Roman" w:cs="Times New Roman"/>
            <w:color w:val="auto"/>
            <w:sz w:val="24"/>
            <w:szCs w:val="24"/>
            <w:u w:val="none"/>
            <w:lang w:val="en-US"/>
          </w:rPr>
          <w:t>Lin Z.,</w:t>
        </w:r>
      </w:hyperlink>
      <w:r w:rsidR="0002168E" w:rsidRPr="00192426">
        <w:rPr>
          <w:rFonts w:ascii="Times New Roman" w:hAnsi="Times New Roman" w:cs="Times New Roman"/>
          <w:sz w:val="24"/>
          <w:szCs w:val="24"/>
          <w:lang w:val="en-US"/>
        </w:rPr>
        <w:t xml:space="preserve"> .</w:t>
      </w:r>
      <w:r w:rsidR="0002168E" w:rsidRPr="00192426">
        <w:rPr>
          <w:rStyle w:val="apple-converted-space"/>
          <w:rFonts w:ascii="Times New Roman" w:hAnsi="Times New Roman" w:cs="Times New Roman"/>
          <w:sz w:val="24"/>
          <w:szCs w:val="24"/>
          <w:lang w:val="en-US"/>
        </w:rPr>
        <w:t> </w:t>
      </w:r>
      <w:hyperlink r:id="rId12" w:history="1">
        <w:r w:rsidR="0002168E" w:rsidRPr="00192426">
          <w:rPr>
            <w:rStyle w:val="Hipercze"/>
            <w:rFonts w:ascii="Times New Roman" w:hAnsi="Times New Roman" w:cs="Times New Roman"/>
            <w:color w:val="auto"/>
            <w:sz w:val="24"/>
            <w:szCs w:val="24"/>
            <w:u w:val="none"/>
            <w:lang w:val="en-US"/>
          </w:rPr>
          <w:t>Zhang B</w:t>
        </w:r>
      </w:hyperlink>
      <w:r w:rsidR="0002168E" w:rsidRPr="00192426">
        <w:rPr>
          <w:rFonts w:ascii="Times New Roman" w:hAnsi="Times New Roman" w:cs="Times New Roman"/>
          <w:sz w:val="24"/>
          <w:szCs w:val="24"/>
          <w:lang w:val="en-US"/>
        </w:rPr>
        <w:t>.,</w:t>
      </w:r>
      <w:r w:rsidR="0002168E" w:rsidRPr="00192426">
        <w:rPr>
          <w:rStyle w:val="apple-converted-space"/>
          <w:rFonts w:ascii="Times New Roman" w:hAnsi="Times New Roman" w:cs="Times New Roman"/>
          <w:sz w:val="24"/>
          <w:szCs w:val="24"/>
          <w:lang w:val="en-US"/>
        </w:rPr>
        <w:t> </w:t>
      </w:r>
      <w:hyperlink r:id="rId13" w:history="1">
        <w:r w:rsidR="0002168E" w:rsidRPr="00192426">
          <w:rPr>
            <w:rStyle w:val="Hipercze"/>
            <w:rFonts w:ascii="Times New Roman" w:hAnsi="Times New Roman" w:cs="Times New Roman"/>
            <w:color w:val="auto"/>
            <w:sz w:val="24"/>
            <w:szCs w:val="24"/>
            <w:u w:val="none"/>
            <w:lang w:val="en-US"/>
          </w:rPr>
          <w:t xml:space="preserve">Liu X. </w:t>
        </w:r>
        <w:proofErr w:type="spellStart"/>
        <w:r w:rsidR="0002168E" w:rsidRPr="00192426">
          <w:rPr>
            <w:rStyle w:val="Hipercze"/>
            <w:rFonts w:ascii="Times New Roman" w:hAnsi="Times New Roman" w:cs="Times New Roman"/>
            <w:color w:val="auto"/>
            <w:sz w:val="24"/>
            <w:szCs w:val="24"/>
            <w:u w:val="none"/>
            <w:lang w:val="en-US"/>
          </w:rPr>
          <w:t>i</w:t>
        </w:r>
        <w:proofErr w:type="spellEnd"/>
        <w:r w:rsidR="0002168E" w:rsidRPr="00192426">
          <w:rPr>
            <w:rStyle w:val="Hipercze"/>
            <w:rFonts w:ascii="Times New Roman" w:hAnsi="Times New Roman" w:cs="Times New Roman"/>
            <w:color w:val="auto"/>
            <w:sz w:val="24"/>
            <w:szCs w:val="24"/>
            <w:u w:val="none"/>
            <w:lang w:val="en-US"/>
          </w:rPr>
          <w:t xml:space="preserve"> </w:t>
        </w:r>
        <w:proofErr w:type="spellStart"/>
        <w:r w:rsidR="0002168E" w:rsidRPr="00192426">
          <w:rPr>
            <w:rStyle w:val="Hipercze"/>
            <w:rFonts w:ascii="Times New Roman" w:hAnsi="Times New Roman" w:cs="Times New Roman"/>
            <w:color w:val="auto"/>
            <w:sz w:val="24"/>
            <w:szCs w:val="24"/>
            <w:u w:val="none"/>
            <w:lang w:val="en-US"/>
          </w:rPr>
          <w:t>wsp</w:t>
        </w:r>
        <w:proofErr w:type="spellEnd"/>
        <w:r w:rsidR="0002168E" w:rsidRPr="00192426">
          <w:rPr>
            <w:rStyle w:val="Hipercze"/>
            <w:rFonts w:ascii="Times New Roman" w:hAnsi="Times New Roman" w:cs="Times New Roman"/>
            <w:color w:val="auto"/>
            <w:sz w:val="24"/>
            <w:szCs w:val="24"/>
            <w:u w:val="none"/>
            <w:lang w:val="en-US"/>
          </w:rPr>
          <w:t>.:</w:t>
        </w:r>
      </w:hyperlink>
      <w:r w:rsidR="0002168E" w:rsidRPr="00192426">
        <w:rPr>
          <w:rFonts w:ascii="Times New Roman" w:hAnsi="Times New Roman" w:cs="Times New Roman"/>
          <w:sz w:val="24"/>
          <w:szCs w:val="24"/>
          <w:lang w:val="en-US"/>
        </w:rPr>
        <w:t xml:space="preserve"> Abdominal fat accumulation with </w:t>
      </w:r>
      <w:proofErr w:type="spellStart"/>
      <w:r w:rsidR="0002168E" w:rsidRPr="00192426">
        <w:rPr>
          <w:rFonts w:ascii="Times New Roman" w:hAnsi="Times New Roman" w:cs="Times New Roman"/>
          <w:sz w:val="24"/>
          <w:szCs w:val="24"/>
          <w:lang w:val="en-US"/>
        </w:rPr>
        <w:t>hyperuricemia</w:t>
      </w:r>
      <w:proofErr w:type="spellEnd"/>
      <w:r w:rsidR="0002168E" w:rsidRPr="00192426">
        <w:rPr>
          <w:rFonts w:ascii="Times New Roman" w:hAnsi="Times New Roman" w:cs="Times New Roman"/>
          <w:sz w:val="24"/>
          <w:szCs w:val="24"/>
          <w:lang w:val="en-US"/>
        </w:rPr>
        <w:t xml:space="preserve"> and hypercholesterolemia quail model induced by high fat diet. “Journal of the Chinese Medical Association”.</w:t>
      </w:r>
      <w:r w:rsidR="0002168E" w:rsidRPr="00192426">
        <w:rPr>
          <w:rStyle w:val="apple-converted-space"/>
          <w:rFonts w:ascii="Times New Roman" w:hAnsi="Times New Roman" w:cs="Times New Roman"/>
          <w:sz w:val="24"/>
          <w:szCs w:val="24"/>
          <w:lang w:val="en-US"/>
        </w:rPr>
        <w:t> </w:t>
      </w:r>
      <w:r w:rsidR="0002168E" w:rsidRPr="00192426">
        <w:rPr>
          <w:rFonts w:ascii="Times New Roman" w:hAnsi="Times New Roman" w:cs="Times New Roman"/>
          <w:sz w:val="24"/>
          <w:szCs w:val="24"/>
          <w:lang w:val="en-US"/>
        </w:rPr>
        <w:t>2009;24:191-194.</w:t>
      </w:r>
    </w:p>
    <w:p w:rsidR="0002168E" w:rsidRPr="00192426" w:rsidRDefault="0002168E" w:rsidP="00192426">
      <w:pPr>
        <w:pStyle w:val="Akapitzlist"/>
        <w:numPr>
          <w:ilvl w:val="0"/>
          <w:numId w:val="2"/>
        </w:numPr>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r w:rsidRPr="00192426">
        <w:rPr>
          <w:rFonts w:ascii="Times New Roman" w:eastAsia="Times New Roman" w:hAnsi="Times New Roman" w:cs="Times New Roman"/>
          <w:sz w:val="24"/>
          <w:szCs w:val="24"/>
          <w:lang w:val="en-US" w:eastAsia="pl-PL"/>
        </w:rPr>
        <w:lastRenderedPageBreak/>
        <w:t xml:space="preserve">Tate G., </w:t>
      </w:r>
      <w:proofErr w:type="spellStart"/>
      <w:r w:rsidRPr="00192426">
        <w:rPr>
          <w:rFonts w:ascii="Times New Roman" w:eastAsia="Times New Roman" w:hAnsi="Times New Roman" w:cs="Times New Roman"/>
          <w:sz w:val="24"/>
          <w:szCs w:val="24"/>
          <w:lang w:val="en-US" w:eastAsia="pl-PL"/>
        </w:rPr>
        <w:t>Mandell</w:t>
      </w:r>
      <w:proofErr w:type="spellEnd"/>
      <w:r w:rsidRPr="00192426">
        <w:rPr>
          <w:rFonts w:ascii="Times New Roman" w:eastAsia="Times New Roman" w:hAnsi="Times New Roman" w:cs="Times New Roman"/>
          <w:sz w:val="24"/>
          <w:szCs w:val="24"/>
          <w:lang w:val="en-US" w:eastAsia="pl-PL"/>
        </w:rPr>
        <w:t xml:space="preserve"> M., </w:t>
      </w:r>
      <w:proofErr w:type="spellStart"/>
      <w:r w:rsidRPr="00192426">
        <w:rPr>
          <w:rFonts w:ascii="Times New Roman" w:eastAsia="Times New Roman" w:hAnsi="Times New Roman" w:cs="Times New Roman"/>
          <w:sz w:val="24"/>
          <w:szCs w:val="24"/>
          <w:lang w:val="en-US" w:eastAsia="pl-PL"/>
        </w:rPr>
        <w:t>Karmal</w:t>
      </w:r>
      <w:proofErr w:type="spellEnd"/>
      <w:r w:rsidRPr="00192426">
        <w:rPr>
          <w:rFonts w:ascii="Times New Roman" w:eastAsia="Times New Roman" w:hAnsi="Times New Roman" w:cs="Times New Roman"/>
          <w:sz w:val="24"/>
          <w:szCs w:val="24"/>
          <w:lang w:val="en-US" w:eastAsia="pl-PL"/>
        </w:rPr>
        <w:t xml:space="preserve"> R. </w:t>
      </w:r>
      <w:proofErr w:type="spellStart"/>
      <w:r w:rsidRPr="00192426">
        <w:rPr>
          <w:rFonts w:ascii="Times New Roman" w:eastAsia="Times New Roman" w:hAnsi="Times New Roman" w:cs="Times New Roman"/>
          <w:sz w:val="24"/>
          <w:szCs w:val="24"/>
          <w:lang w:val="en-US" w:eastAsia="pl-PL"/>
        </w:rPr>
        <w:t>i</w:t>
      </w:r>
      <w:proofErr w:type="spellEnd"/>
      <w:r w:rsidRPr="00192426">
        <w:rPr>
          <w:rFonts w:ascii="Times New Roman" w:eastAsia="Times New Roman" w:hAnsi="Times New Roman" w:cs="Times New Roman"/>
          <w:sz w:val="24"/>
          <w:szCs w:val="24"/>
          <w:lang w:val="en-US" w:eastAsia="pl-PL"/>
        </w:rPr>
        <w:t xml:space="preserve"> </w:t>
      </w:r>
      <w:proofErr w:type="spellStart"/>
      <w:r w:rsidRPr="00192426">
        <w:rPr>
          <w:rFonts w:ascii="Times New Roman" w:eastAsia="Times New Roman" w:hAnsi="Times New Roman" w:cs="Times New Roman"/>
          <w:sz w:val="24"/>
          <w:szCs w:val="24"/>
          <w:lang w:val="en-US" w:eastAsia="pl-PL"/>
        </w:rPr>
        <w:t>wsp</w:t>
      </w:r>
      <w:proofErr w:type="spellEnd"/>
      <w:r w:rsidRPr="00192426">
        <w:rPr>
          <w:rFonts w:ascii="Times New Roman" w:eastAsia="Times New Roman" w:hAnsi="Times New Roman" w:cs="Times New Roman"/>
          <w:sz w:val="24"/>
          <w:szCs w:val="24"/>
          <w:lang w:val="en-US" w:eastAsia="pl-PL"/>
        </w:rPr>
        <w:t xml:space="preserve">.: </w:t>
      </w:r>
      <w:r w:rsidRPr="00192426">
        <w:rPr>
          <w:rFonts w:ascii="Times New Roman" w:hAnsi="Times New Roman" w:cs="Times New Roman"/>
          <w:bCs/>
          <w:sz w:val="24"/>
          <w:szCs w:val="24"/>
          <w:shd w:val="clear" w:color="auto" w:fill="FFFFFF"/>
          <w:lang w:val="en-US"/>
        </w:rPr>
        <w:t xml:space="preserve">Suppression of monosodium </w:t>
      </w:r>
      <w:proofErr w:type="spellStart"/>
      <w:r w:rsidRPr="00192426">
        <w:rPr>
          <w:rFonts w:ascii="Times New Roman" w:hAnsi="Times New Roman" w:cs="Times New Roman"/>
          <w:bCs/>
          <w:sz w:val="24"/>
          <w:szCs w:val="24"/>
          <w:shd w:val="clear" w:color="auto" w:fill="FFFFFF"/>
          <w:lang w:val="en-US"/>
        </w:rPr>
        <w:t>urate</w:t>
      </w:r>
      <w:proofErr w:type="spellEnd"/>
      <w:r w:rsidRPr="00192426">
        <w:rPr>
          <w:rFonts w:ascii="Times New Roman" w:hAnsi="Times New Roman" w:cs="Times New Roman"/>
          <w:bCs/>
          <w:sz w:val="24"/>
          <w:szCs w:val="24"/>
          <w:shd w:val="clear" w:color="auto" w:fill="FFFFFF"/>
          <w:lang w:val="en-US"/>
        </w:rPr>
        <w:t xml:space="preserve"> crystal—induced acute inflammation by diets enriched with gamma-</w:t>
      </w:r>
      <w:proofErr w:type="spellStart"/>
      <w:r w:rsidRPr="00192426">
        <w:rPr>
          <w:rFonts w:ascii="Times New Roman" w:hAnsi="Times New Roman" w:cs="Times New Roman"/>
          <w:bCs/>
          <w:sz w:val="24"/>
          <w:szCs w:val="24"/>
          <w:shd w:val="clear" w:color="auto" w:fill="FFFFFF"/>
          <w:lang w:val="en-US"/>
        </w:rPr>
        <w:t>linolenic</w:t>
      </w:r>
      <w:proofErr w:type="spellEnd"/>
      <w:r w:rsidRPr="00192426">
        <w:rPr>
          <w:rFonts w:ascii="Times New Roman" w:hAnsi="Times New Roman" w:cs="Times New Roman"/>
          <w:bCs/>
          <w:sz w:val="24"/>
          <w:szCs w:val="24"/>
          <w:shd w:val="clear" w:color="auto" w:fill="FFFFFF"/>
          <w:lang w:val="en-US"/>
        </w:rPr>
        <w:t xml:space="preserve"> acid and </w:t>
      </w:r>
      <w:proofErr w:type="spellStart"/>
      <w:r w:rsidRPr="00192426">
        <w:rPr>
          <w:rFonts w:ascii="Times New Roman" w:hAnsi="Times New Roman" w:cs="Times New Roman"/>
          <w:bCs/>
          <w:sz w:val="24"/>
          <w:szCs w:val="24"/>
          <w:shd w:val="clear" w:color="auto" w:fill="FFFFFF"/>
          <w:lang w:val="en-US"/>
        </w:rPr>
        <w:t>eicosapentaenoic</w:t>
      </w:r>
      <w:proofErr w:type="spellEnd"/>
      <w:r w:rsidRPr="00192426">
        <w:rPr>
          <w:rFonts w:ascii="Times New Roman" w:hAnsi="Times New Roman" w:cs="Times New Roman"/>
          <w:bCs/>
          <w:sz w:val="24"/>
          <w:szCs w:val="24"/>
          <w:shd w:val="clear" w:color="auto" w:fill="FFFFFF"/>
          <w:lang w:val="en-US"/>
        </w:rPr>
        <w:t xml:space="preserve"> acid</w:t>
      </w:r>
      <w:r w:rsidRPr="00192426">
        <w:rPr>
          <w:rFonts w:ascii="Times New Roman" w:hAnsi="Times New Roman" w:cs="Times New Roman"/>
          <w:sz w:val="24"/>
          <w:szCs w:val="24"/>
          <w:lang w:val="en-US"/>
        </w:rPr>
        <w:t xml:space="preserve">. </w:t>
      </w:r>
      <w:r w:rsidRPr="00192426">
        <w:rPr>
          <w:rFonts w:ascii="Times New Roman" w:hAnsi="Times New Roman" w:cs="Times New Roman"/>
          <w:sz w:val="24"/>
          <w:szCs w:val="24"/>
        </w:rPr>
        <w:t>“</w:t>
      </w:r>
      <w:proofErr w:type="spellStart"/>
      <w:r w:rsidRPr="00192426">
        <w:rPr>
          <w:rFonts w:ascii="Times New Roman" w:hAnsi="Times New Roman" w:cs="Times New Roman"/>
          <w:sz w:val="24"/>
          <w:szCs w:val="24"/>
        </w:rPr>
        <w:t>Arthritis</w:t>
      </w:r>
      <w:proofErr w:type="spellEnd"/>
      <w:r w:rsidRPr="00192426">
        <w:rPr>
          <w:rFonts w:ascii="Times New Roman" w:hAnsi="Times New Roman" w:cs="Times New Roman"/>
          <w:sz w:val="24"/>
          <w:szCs w:val="24"/>
        </w:rPr>
        <w:t xml:space="preserve"> &amp; </w:t>
      </w:r>
      <w:proofErr w:type="spellStart"/>
      <w:r w:rsidRPr="00192426">
        <w:rPr>
          <w:rFonts w:ascii="Times New Roman" w:hAnsi="Times New Roman" w:cs="Times New Roman"/>
          <w:sz w:val="24"/>
          <w:szCs w:val="24"/>
        </w:rPr>
        <w:t>Rheumatism</w:t>
      </w:r>
      <w:proofErr w:type="spellEnd"/>
      <w:r w:rsidRPr="00192426">
        <w:rPr>
          <w:rFonts w:ascii="Times New Roman" w:hAnsi="Times New Roman" w:cs="Times New Roman"/>
          <w:sz w:val="24"/>
          <w:szCs w:val="24"/>
        </w:rPr>
        <w:t>”. 1988; 31:</w:t>
      </w:r>
      <w:r w:rsidRPr="00192426">
        <w:rPr>
          <w:rFonts w:ascii="Times New Roman" w:hAnsi="Times New Roman" w:cs="Times New Roman"/>
          <w:bCs/>
          <w:sz w:val="24"/>
          <w:szCs w:val="24"/>
          <w:bdr w:val="none" w:sz="0" w:space="0" w:color="auto" w:frame="1"/>
        </w:rPr>
        <w:t xml:space="preserve"> 1543–1551.</w:t>
      </w:r>
    </w:p>
    <w:p w:rsidR="0002168E" w:rsidRPr="00192426" w:rsidRDefault="0002168E" w:rsidP="00192426">
      <w:pPr>
        <w:pStyle w:val="Akapitzlist"/>
        <w:numPr>
          <w:ilvl w:val="0"/>
          <w:numId w:val="2"/>
        </w:numPr>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proofErr w:type="spellStart"/>
      <w:r w:rsidRPr="00192426">
        <w:rPr>
          <w:rFonts w:ascii="Times New Roman" w:hAnsi="Times New Roman" w:cs="Times New Roman"/>
          <w:sz w:val="24"/>
          <w:szCs w:val="24"/>
        </w:rPr>
        <w:t>Mińkowski</w:t>
      </w:r>
      <w:proofErr w:type="spellEnd"/>
      <w:r w:rsidRPr="00192426">
        <w:rPr>
          <w:rFonts w:ascii="Times New Roman" w:hAnsi="Times New Roman" w:cs="Times New Roman"/>
          <w:sz w:val="24"/>
          <w:szCs w:val="24"/>
        </w:rPr>
        <w:t xml:space="preserve"> K.,  </w:t>
      </w:r>
      <w:proofErr w:type="spellStart"/>
      <w:r w:rsidRPr="00192426">
        <w:rPr>
          <w:rFonts w:ascii="Times New Roman" w:hAnsi="Times New Roman" w:cs="Times New Roman"/>
          <w:sz w:val="24"/>
          <w:szCs w:val="24"/>
        </w:rPr>
        <w:t>Grześkiewicz</w:t>
      </w:r>
      <w:proofErr w:type="spellEnd"/>
      <w:r w:rsidRPr="00192426">
        <w:rPr>
          <w:rFonts w:ascii="Times New Roman" w:hAnsi="Times New Roman" w:cs="Times New Roman"/>
          <w:sz w:val="24"/>
          <w:szCs w:val="24"/>
        </w:rPr>
        <w:t xml:space="preserve"> S.,  </w:t>
      </w:r>
      <w:proofErr w:type="spellStart"/>
      <w:r w:rsidRPr="00192426">
        <w:rPr>
          <w:rFonts w:ascii="Times New Roman" w:hAnsi="Times New Roman" w:cs="Times New Roman"/>
          <w:sz w:val="24"/>
          <w:szCs w:val="24"/>
        </w:rPr>
        <w:t>Jerzewska</w:t>
      </w:r>
      <w:proofErr w:type="spellEnd"/>
      <w:r w:rsidRPr="00192426">
        <w:rPr>
          <w:rFonts w:ascii="Times New Roman" w:hAnsi="Times New Roman" w:cs="Times New Roman"/>
          <w:sz w:val="24"/>
          <w:szCs w:val="24"/>
        </w:rPr>
        <w:t xml:space="preserve"> M.: Ocena wartości odżywczej olejów roślinnych o dużej zawartości kwasów linolenowych na podstawie składu kwasów tłuszczowych, tokoferoli i steroli. „Żywność. Nauka. Technologia. Jakość”. 2011; 2: 124 – 135.</w:t>
      </w:r>
    </w:p>
    <w:p w:rsidR="0002168E" w:rsidRPr="00192426" w:rsidRDefault="0002168E" w:rsidP="00192426">
      <w:pPr>
        <w:pStyle w:val="Akapitzlist"/>
        <w:numPr>
          <w:ilvl w:val="0"/>
          <w:numId w:val="2"/>
        </w:numPr>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r w:rsidRPr="00192426">
        <w:rPr>
          <w:rFonts w:ascii="Times New Roman" w:hAnsi="Times New Roman" w:cs="Times New Roman"/>
          <w:sz w:val="24"/>
          <w:szCs w:val="24"/>
        </w:rPr>
        <w:t xml:space="preserve">Jelińska M.: </w:t>
      </w:r>
      <w:r w:rsidRPr="00192426">
        <w:rPr>
          <w:rFonts w:ascii="Times New Roman" w:hAnsi="Times New Roman" w:cs="Times New Roman"/>
          <w:bCs/>
          <w:sz w:val="24"/>
          <w:szCs w:val="24"/>
        </w:rPr>
        <w:t>Kwasy tłuszczowe - czynniki modyfikujące procesy nowotworowe. „</w:t>
      </w:r>
      <w:r w:rsidRPr="00192426">
        <w:rPr>
          <w:rFonts w:ascii="Times New Roman" w:hAnsi="Times New Roman" w:cs="Times New Roman"/>
          <w:iCs/>
          <w:sz w:val="24"/>
          <w:szCs w:val="24"/>
        </w:rPr>
        <w:t>Biuletyn Wydziału Farmaceutycznego Akademii Medycznej w Warszawie”.</w:t>
      </w:r>
      <w:r w:rsidRPr="00192426">
        <w:rPr>
          <w:rFonts w:ascii="Times New Roman" w:hAnsi="Times New Roman" w:cs="Times New Roman"/>
          <w:bCs/>
          <w:iCs/>
          <w:sz w:val="24"/>
          <w:szCs w:val="24"/>
        </w:rPr>
        <w:t>2005</w:t>
      </w:r>
      <w:r w:rsidRPr="00192426">
        <w:rPr>
          <w:rFonts w:ascii="Times New Roman" w:hAnsi="Times New Roman" w:cs="Times New Roman"/>
          <w:iCs/>
          <w:sz w:val="24"/>
          <w:szCs w:val="24"/>
        </w:rPr>
        <w:t>; 1: 1-9.</w:t>
      </w:r>
    </w:p>
    <w:p w:rsidR="0002168E" w:rsidRPr="00192426" w:rsidRDefault="0002168E" w:rsidP="00192426">
      <w:pPr>
        <w:pStyle w:val="Akapitzlist"/>
        <w:numPr>
          <w:ilvl w:val="0"/>
          <w:numId w:val="2"/>
        </w:numPr>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proofErr w:type="spellStart"/>
      <w:r w:rsidRPr="00192426">
        <w:rPr>
          <w:rFonts w:ascii="Times New Roman" w:hAnsi="Times New Roman" w:cs="Times New Roman"/>
          <w:sz w:val="24"/>
          <w:szCs w:val="24"/>
        </w:rPr>
        <w:t>Kunachowicz</w:t>
      </w:r>
      <w:proofErr w:type="spellEnd"/>
      <w:r w:rsidRPr="00192426">
        <w:rPr>
          <w:rFonts w:ascii="Times New Roman" w:hAnsi="Times New Roman" w:cs="Times New Roman"/>
          <w:sz w:val="24"/>
          <w:szCs w:val="24"/>
        </w:rPr>
        <w:t xml:space="preserve"> H., Nadolna I., Przygoda B. i </w:t>
      </w:r>
      <w:proofErr w:type="spellStart"/>
      <w:r w:rsidRPr="00192426">
        <w:rPr>
          <w:rFonts w:ascii="Times New Roman" w:hAnsi="Times New Roman" w:cs="Times New Roman"/>
          <w:sz w:val="24"/>
          <w:szCs w:val="24"/>
        </w:rPr>
        <w:t>wsp</w:t>
      </w:r>
      <w:proofErr w:type="spellEnd"/>
      <w:r w:rsidRPr="00192426">
        <w:rPr>
          <w:rFonts w:ascii="Times New Roman" w:hAnsi="Times New Roman" w:cs="Times New Roman"/>
          <w:sz w:val="24"/>
          <w:szCs w:val="24"/>
        </w:rPr>
        <w:t>.: Tabele wartości odżywczej produktów spożywczych. Instytut Żywności i Żywienia. Warszawa 2001.</w:t>
      </w:r>
    </w:p>
    <w:p w:rsidR="0002168E" w:rsidRPr="00192426" w:rsidRDefault="0002168E"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r w:rsidRPr="00192426">
        <w:rPr>
          <w:rFonts w:ascii="Times New Roman" w:hAnsi="Times New Roman" w:cs="Times New Roman"/>
          <w:color w:val="2E2E2E"/>
          <w:sz w:val="24"/>
          <w:szCs w:val="24"/>
          <w:shd w:val="clear" w:color="auto" w:fill="FFFFFF"/>
          <w:lang w:val="en-US"/>
        </w:rPr>
        <w:t xml:space="preserve">. </w:t>
      </w:r>
      <w:proofErr w:type="spellStart"/>
      <w:r w:rsidRPr="00192426">
        <w:rPr>
          <w:rFonts w:ascii="Times New Roman" w:hAnsi="Times New Roman" w:cs="Times New Roman"/>
          <w:color w:val="2E2E2E"/>
          <w:sz w:val="24"/>
          <w:szCs w:val="24"/>
          <w:shd w:val="clear" w:color="auto" w:fill="FFFFFF"/>
          <w:lang w:val="en-US"/>
        </w:rPr>
        <w:t>Havlik</w:t>
      </w:r>
      <w:proofErr w:type="spellEnd"/>
      <w:r w:rsidRPr="00192426">
        <w:rPr>
          <w:rFonts w:ascii="Times New Roman" w:hAnsi="Times New Roman" w:cs="Times New Roman"/>
          <w:color w:val="2E2E2E"/>
          <w:sz w:val="24"/>
          <w:szCs w:val="24"/>
          <w:shd w:val="clear" w:color="auto" w:fill="FFFFFF"/>
          <w:lang w:val="en-US"/>
        </w:rPr>
        <w:t xml:space="preserve"> J., </w:t>
      </w:r>
      <w:proofErr w:type="spellStart"/>
      <w:r w:rsidRPr="00192426">
        <w:rPr>
          <w:rFonts w:ascii="Times New Roman" w:hAnsi="Times New Roman" w:cs="Times New Roman"/>
          <w:color w:val="2E2E2E"/>
          <w:sz w:val="24"/>
          <w:szCs w:val="24"/>
          <w:shd w:val="clear" w:color="auto" w:fill="FFFFFF"/>
          <w:lang w:val="en-US"/>
        </w:rPr>
        <w:t>Plachy</w:t>
      </w:r>
      <w:proofErr w:type="spellEnd"/>
      <w:r w:rsidRPr="00192426">
        <w:rPr>
          <w:rFonts w:ascii="Times New Roman" w:hAnsi="Times New Roman" w:cs="Times New Roman"/>
          <w:color w:val="2E2E2E"/>
          <w:sz w:val="24"/>
          <w:szCs w:val="24"/>
          <w:shd w:val="clear" w:color="auto" w:fill="FFFFFF"/>
          <w:lang w:val="en-US"/>
        </w:rPr>
        <w:t xml:space="preserve"> V., Fernandez J. </w:t>
      </w:r>
      <w:proofErr w:type="spellStart"/>
      <w:r w:rsidRPr="00192426">
        <w:rPr>
          <w:rFonts w:ascii="Times New Roman" w:hAnsi="Times New Roman" w:cs="Times New Roman"/>
          <w:color w:val="2E2E2E"/>
          <w:sz w:val="24"/>
          <w:szCs w:val="24"/>
          <w:shd w:val="clear" w:color="auto" w:fill="FFFFFF"/>
          <w:lang w:val="en-US"/>
        </w:rPr>
        <w:t>i</w:t>
      </w:r>
      <w:proofErr w:type="spellEnd"/>
      <w:r w:rsidRPr="00192426">
        <w:rPr>
          <w:rFonts w:ascii="Times New Roman" w:hAnsi="Times New Roman" w:cs="Times New Roman"/>
          <w:color w:val="2E2E2E"/>
          <w:sz w:val="24"/>
          <w:szCs w:val="24"/>
          <w:shd w:val="clear" w:color="auto" w:fill="FFFFFF"/>
          <w:lang w:val="en-US"/>
        </w:rPr>
        <w:t xml:space="preserve"> </w:t>
      </w:r>
      <w:proofErr w:type="spellStart"/>
      <w:r w:rsidRPr="00192426">
        <w:rPr>
          <w:rFonts w:ascii="Times New Roman" w:hAnsi="Times New Roman" w:cs="Times New Roman"/>
          <w:color w:val="2E2E2E"/>
          <w:sz w:val="24"/>
          <w:szCs w:val="24"/>
          <w:shd w:val="clear" w:color="auto" w:fill="FFFFFF"/>
          <w:lang w:val="en-US"/>
        </w:rPr>
        <w:t>wsp</w:t>
      </w:r>
      <w:proofErr w:type="spellEnd"/>
      <w:r w:rsidRPr="00192426">
        <w:rPr>
          <w:rFonts w:ascii="Times New Roman" w:hAnsi="Times New Roman" w:cs="Times New Roman"/>
          <w:color w:val="2E2E2E"/>
          <w:sz w:val="24"/>
          <w:szCs w:val="24"/>
          <w:shd w:val="clear" w:color="auto" w:fill="FFFFFF"/>
          <w:lang w:val="en-US"/>
        </w:rPr>
        <w:t xml:space="preserve">.: Dietary </w:t>
      </w:r>
      <w:proofErr w:type="spellStart"/>
      <w:r w:rsidRPr="00192426">
        <w:rPr>
          <w:rFonts w:ascii="Times New Roman" w:hAnsi="Times New Roman" w:cs="Times New Roman"/>
          <w:color w:val="2E2E2E"/>
          <w:sz w:val="24"/>
          <w:szCs w:val="24"/>
          <w:shd w:val="clear" w:color="auto" w:fill="FFFFFF"/>
          <w:lang w:val="en-US"/>
        </w:rPr>
        <w:t>purines</w:t>
      </w:r>
      <w:proofErr w:type="spellEnd"/>
      <w:r w:rsidRPr="00192426">
        <w:rPr>
          <w:rFonts w:ascii="Times New Roman" w:hAnsi="Times New Roman" w:cs="Times New Roman"/>
          <w:color w:val="2E2E2E"/>
          <w:sz w:val="24"/>
          <w:szCs w:val="24"/>
          <w:shd w:val="clear" w:color="auto" w:fill="FFFFFF"/>
          <w:lang w:val="en-US"/>
        </w:rPr>
        <w:t xml:space="preserve"> in vegetarian meat analogues.  “Journal of the science of food and agriculture”. 2010; 14: 2352-2357.</w:t>
      </w:r>
    </w:p>
    <w:p w:rsidR="0002168E" w:rsidRPr="00192426" w:rsidRDefault="0002168E" w:rsidP="0019242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sz w:val="24"/>
          <w:szCs w:val="24"/>
          <w:lang w:val="en-US"/>
        </w:rPr>
        <w:t>Kuo</w:t>
      </w:r>
      <w:proofErr w:type="spellEnd"/>
      <w:r w:rsidRPr="00192426">
        <w:rPr>
          <w:rFonts w:ascii="Times New Roman" w:hAnsi="Times New Roman" w:cs="Times New Roman"/>
          <w:sz w:val="24"/>
          <w:szCs w:val="24"/>
          <w:lang w:val="en-US"/>
        </w:rPr>
        <w:t xml:space="preserve"> C., Lai N., Ho L. </w:t>
      </w:r>
      <w:proofErr w:type="spellStart"/>
      <w:r w:rsidRPr="00192426">
        <w:rPr>
          <w:rFonts w:ascii="Times New Roman" w:hAnsi="Times New Roman" w:cs="Times New Roman"/>
          <w:sz w:val="24"/>
          <w:szCs w:val="24"/>
          <w:lang w:val="en-US"/>
        </w:rPr>
        <w:t>i</w:t>
      </w:r>
      <w:proofErr w:type="spellEnd"/>
      <w:r w:rsidRPr="00192426">
        <w:rPr>
          <w:rFonts w:ascii="Times New Roman" w:hAnsi="Times New Roman" w:cs="Times New Roman"/>
          <w:sz w:val="24"/>
          <w:szCs w:val="24"/>
          <w:lang w:val="en-US"/>
        </w:rPr>
        <w:t xml:space="preserve"> </w:t>
      </w:r>
      <w:proofErr w:type="spellStart"/>
      <w:r w:rsidRPr="00192426">
        <w:rPr>
          <w:rFonts w:ascii="Times New Roman" w:hAnsi="Times New Roman" w:cs="Times New Roman"/>
          <w:sz w:val="24"/>
          <w:szCs w:val="24"/>
          <w:lang w:val="en-US"/>
        </w:rPr>
        <w:t>wsp</w:t>
      </w:r>
      <w:proofErr w:type="spellEnd"/>
      <w:r w:rsidRPr="00192426">
        <w:rPr>
          <w:rFonts w:ascii="Times New Roman" w:hAnsi="Times New Roman" w:cs="Times New Roman"/>
          <w:sz w:val="24"/>
          <w:szCs w:val="24"/>
          <w:lang w:val="en-US"/>
        </w:rPr>
        <w:t xml:space="preserve">.: Insulin sensitivity in Chinese </w:t>
      </w:r>
      <w:proofErr w:type="spellStart"/>
      <w:r w:rsidRPr="00192426">
        <w:rPr>
          <w:rFonts w:ascii="Times New Roman" w:hAnsi="Times New Roman" w:cs="Times New Roman"/>
          <w:sz w:val="24"/>
          <w:szCs w:val="24"/>
          <w:lang w:val="en-US"/>
        </w:rPr>
        <w:t>ovo-lactovegetarians</w:t>
      </w:r>
      <w:proofErr w:type="spellEnd"/>
      <w:r w:rsidRPr="00192426">
        <w:rPr>
          <w:rFonts w:ascii="Times New Roman" w:hAnsi="Times New Roman" w:cs="Times New Roman"/>
          <w:sz w:val="24"/>
          <w:szCs w:val="24"/>
          <w:lang w:val="en-US"/>
        </w:rPr>
        <w:t xml:space="preserve"> compared with omnivores.” European Journal of  Clinical Nutrition.” 2004;58:312–316.</w:t>
      </w:r>
    </w:p>
    <w:p w:rsidR="0002168E" w:rsidRPr="00192426" w:rsidRDefault="0002168E" w:rsidP="00192426">
      <w:pPr>
        <w:pStyle w:val="Akapitzlist"/>
        <w:numPr>
          <w:ilvl w:val="0"/>
          <w:numId w:val="2"/>
        </w:numPr>
        <w:autoSpaceDE w:val="0"/>
        <w:autoSpaceDN w:val="0"/>
        <w:adjustRightInd w:val="0"/>
        <w:spacing w:after="0" w:line="360" w:lineRule="auto"/>
        <w:jc w:val="both"/>
        <w:rPr>
          <w:rFonts w:ascii="Times New Roman" w:hAnsi="Times New Roman" w:cs="Times New Roman"/>
          <w:bCs/>
          <w:sz w:val="24"/>
          <w:szCs w:val="24"/>
          <w:lang w:val="en-US"/>
        </w:rPr>
      </w:pPr>
      <w:proofErr w:type="spellStart"/>
      <w:r w:rsidRPr="00192426">
        <w:rPr>
          <w:rFonts w:ascii="Times New Roman" w:hAnsi="Times New Roman" w:cs="Times New Roman"/>
          <w:bCs/>
          <w:sz w:val="24"/>
          <w:szCs w:val="24"/>
          <w:lang w:val="en-US"/>
        </w:rPr>
        <w:t>Saag</w:t>
      </w:r>
      <w:proofErr w:type="spellEnd"/>
      <w:r w:rsidRPr="00192426">
        <w:rPr>
          <w:rFonts w:ascii="Times New Roman" w:hAnsi="Times New Roman" w:cs="Times New Roman"/>
          <w:bCs/>
          <w:sz w:val="24"/>
          <w:szCs w:val="24"/>
          <w:lang w:val="en-US"/>
        </w:rPr>
        <w:t xml:space="preserve"> K., </w:t>
      </w:r>
      <w:proofErr w:type="spellStart"/>
      <w:r w:rsidRPr="00192426">
        <w:rPr>
          <w:rFonts w:ascii="Times New Roman" w:hAnsi="Times New Roman" w:cs="Times New Roman"/>
          <w:bCs/>
          <w:sz w:val="24"/>
          <w:szCs w:val="24"/>
          <w:lang w:val="en-US"/>
        </w:rPr>
        <w:t>Choi</w:t>
      </w:r>
      <w:proofErr w:type="spellEnd"/>
      <w:r w:rsidRPr="00192426">
        <w:rPr>
          <w:rFonts w:ascii="Times New Roman" w:hAnsi="Times New Roman" w:cs="Times New Roman"/>
          <w:bCs/>
          <w:sz w:val="24"/>
          <w:szCs w:val="24"/>
          <w:lang w:val="en-US"/>
        </w:rPr>
        <w:t xml:space="preserve"> H.: Epidemiology, risk factors, and lifestyle modifications for gout, “</w:t>
      </w:r>
      <w:r w:rsidRPr="00192426">
        <w:rPr>
          <w:rFonts w:ascii="Times New Roman" w:hAnsi="Times New Roman" w:cs="Times New Roman"/>
          <w:iCs/>
          <w:sz w:val="24"/>
          <w:szCs w:val="24"/>
          <w:lang w:val="en-US"/>
        </w:rPr>
        <w:t xml:space="preserve">Arthritis Research &amp; Therapy”. </w:t>
      </w:r>
      <w:r w:rsidRPr="00192426">
        <w:rPr>
          <w:rFonts w:ascii="Times New Roman" w:hAnsi="Times New Roman" w:cs="Times New Roman"/>
          <w:sz w:val="24"/>
          <w:szCs w:val="24"/>
          <w:lang w:val="en-US"/>
        </w:rPr>
        <w:t xml:space="preserve">2006; </w:t>
      </w:r>
      <w:r w:rsidRPr="00192426">
        <w:rPr>
          <w:rFonts w:ascii="Times New Roman" w:hAnsi="Times New Roman" w:cs="Times New Roman"/>
          <w:bCs/>
          <w:sz w:val="24"/>
          <w:szCs w:val="24"/>
          <w:lang w:val="en-US"/>
        </w:rPr>
        <w:t>8:</w:t>
      </w:r>
      <w:r w:rsidRPr="00192426">
        <w:rPr>
          <w:rFonts w:ascii="Times New Roman" w:hAnsi="Times New Roman" w:cs="Times New Roman"/>
          <w:sz w:val="24"/>
          <w:szCs w:val="24"/>
          <w:lang w:val="en-US"/>
        </w:rPr>
        <w:t>1-7.</w:t>
      </w:r>
    </w:p>
    <w:p w:rsidR="0002168E" w:rsidRPr="00192426" w:rsidRDefault="0002168E" w:rsidP="00192426">
      <w:pPr>
        <w:pStyle w:val="Akapitzlist"/>
        <w:numPr>
          <w:ilvl w:val="0"/>
          <w:numId w:val="2"/>
        </w:numPr>
        <w:autoSpaceDE w:val="0"/>
        <w:autoSpaceDN w:val="0"/>
        <w:adjustRightInd w:val="0"/>
        <w:spacing w:after="0" w:line="360" w:lineRule="auto"/>
        <w:jc w:val="both"/>
        <w:rPr>
          <w:rFonts w:ascii="Times New Roman" w:hAnsi="Times New Roman" w:cs="Times New Roman"/>
          <w:color w:val="231F20"/>
          <w:sz w:val="24"/>
          <w:szCs w:val="24"/>
          <w:lang w:val="en-US"/>
        </w:rPr>
      </w:pPr>
      <w:r w:rsidRPr="00192426">
        <w:rPr>
          <w:rFonts w:ascii="Times New Roman" w:hAnsi="Times New Roman" w:cs="Times New Roman"/>
          <w:bCs/>
          <w:sz w:val="24"/>
          <w:szCs w:val="24"/>
          <w:lang w:val="en-US"/>
        </w:rPr>
        <w:t xml:space="preserve">Yoshida R., </w:t>
      </w:r>
      <w:proofErr w:type="spellStart"/>
      <w:r w:rsidRPr="00192426">
        <w:rPr>
          <w:rFonts w:ascii="Times New Roman" w:hAnsi="Times New Roman" w:cs="Times New Roman"/>
          <w:bCs/>
          <w:sz w:val="24"/>
          <w:szCs w:val="24"/>
          <w:lang w:val="en-US"/>
        </w:rPr>
        <w:t>Shioji</w:t>
      </w:r>
      <w:proofErr w:type="spellEnd"/>
      <w:r w:rsidRPr="00192426">
        <w:rPr>
          <w:rFonts w:ascii="Times New Roman" w:hAnsi="Times New Roman" w:cs="Times New Roman"/>
          <w:bCs/>
          <w:sz w:val="24"/>
          <w:szCs w:val="24"/>
          <w:lang w:val="en-US"/>
        </w:rPr>
        <w:t xml:space="preserve"> I., </w:t>
      </w:r>
      <w:proofErr w:type="spellStart"/>
      <w:r w:rsidRPr="00192426">
        <w:rPr>
          <w:rFonts w:ascii="Times New Roman" w:hAnsi="Times New Roman" w:cs="Times New Roman"/>
          <w:bCs/>
          <w:sz w:val="24"/>
          <w:szCs w:val="24"/>
          <w:lang w:val="en-US"/>
        </w:rPr>
        <w:t>Kishida</w:t>
      </w:r>
      <w:proofErr w:type="spellEnd"/>
      <w:r w:rsidRPr="00192426">
        <w:rPr>
          <w:rFonts w:ascii="Times New Roman" w:hAnsi="Times New Roman" w:cs="Times New Roman"/>
          <w:bCs/>
          <w:sz w:val="24"/>
          <w:szCs w:val="24"/>
          <w:lang w:val="en-US"/>
        </w:rPr>
        <w:t xml:space="preserve"> A. </w:t>
      </w:r>
      <w:proofErr w:type="spellStart"/>
      <w:r w:rsidRPr="00192426">
        <w:rPr>
          <w:rFonts w:ascii="Times New Roman" w:hAnsi="Times New Roman" w:cs="Times New Roman"/>
          <w:bCs/>
          <w:sz w:val="24"/>
          <w:szCs w:val="24"/>
          <w:lang w:val="en-US"/>
        </w:rPr>
        <w:t>i</w:t>
      </w:r>
      <w:proofErr w:type="spellEnd"/>
      <w:r w:rsidRPr="00192426">
        <w:rPr>
          <w:rFonts w:ascii="Times New Roman" w:hAnsi="Times New Roman" w:cs="Times New Roman"/>
          <w:bCs/>
          <w:sz w:val="24"/>
          <w:szCs w:val="24"/>
          <w:lang w:val="en-US"/>
        </w:rPr>
        <w:t xml:space="preserve"> </w:t>
      </w:r>
      <w:proofErr w:type="spellStart"/>
      <w:r w:rsidRPr="00192426">
        <w:rPr>
          <w:rFonts w:ascii="Times New Roman" w:hAnsi="Times New Roman" w:cs="Times New Roman"/>
          <w:bCs/>
          <w:sz w:val="24"/>
          <w:szCs w:val="24"/>
          <w:lang w:val="en-US"/>
        </w:rPr>
        <w:t>wsp</w:t>
      </w:r>
      <w:proofErr w:type="spellEnd"/>
      <w:r w:rsidRPr="00192426">
        <w:rPr>
          <w:rFonts w:ascii="Times New Roman" w:hAnsi="Times New Roman" w:cs="Times New Roman"/>
          <w:bCs/>
          <w:sz w:val="24"/>
          <w:szCs w:val="24"/>
          <w:lang w:val="en-US"/>
        </w:rPr>
        <w:t>.: Moderate Alcohol Consumption Reduces  Urinary 8-Hydroxydeoxyguanosine by Inducing of Uric Acid.</w:t>
      </w:r>
      <w:r w:rsidRPr="00192426">
        <w:rPr>
          <w:rFonts w:ascii="Times New Roman" w:hAnsi="Times New Roman" w:cs="Times New Roman"/>
          <w:sz w:val="24"/>
          <w:szCs w:val="24"/>
          <w:lang w:val="en-US"/>
        </w:rPr>
        <w:t xml:space="preserve"> “Industrial Health”. 2001;</w:t>
      </w:r>
      <w:r w:rsidRPr="00192426">
        <w:rPr>
          <w:rFonts w:ascii="Times New Roman" w:hAnsi="Times New Roman" w:cs="Times New Roman"/>
          <w:bCs/>
          <w:sz w:val="24"/>
          <w:szCs w:val="24"/>
          <w:lang w:val="en-US"/>
        </w:rPr>
        <w:t>39</w:t>
      </w:r>
      <w:r w:rsidRPr="00192426">
        <w:rPr>
          <w:rFonts w:ascii="Times New Roman" w:hAnsi="Times New Roman" w:cs="Times New Roman"/>
          <w:sz w:val="24"/>
          <w:szCs w:val="24"/>
          <w:lang w:val="en-US"/>
        </w:rPr>
        <w:t>: 322–329.</w:t>
      </w:r>
    </w:p>
    <w:p w:rsidR="0002168E" w:rsidRPr="00192426" w:rsidRDefault="0002168E" w:rsidP="00192426">
      <w:pPr>
        <w:pStyle w:val="authors"/>
        <w:numPr>
          <w:ilvl w:val="0"/>
          <w:numId w:val="2"/>
        </w:numPr>
        <w:shd w:val="clear" w:color="auto" w:fill="FFFFFF"/>
        <w:spacing w:before="0" w:beforeAutospacing="0" w:after="0" w:afterAutospacing="0" w:line="360" w:lineRule="auto"/>
        <w:jc w:val="both"/>
        <w:textAlignment w:val="baseline"/>
        <w:rPr>
          <w:rStyle w:val="citation"/>
          <w:bdr w:val="none" w:sz="0" w:space="0" w:color="auto" w:frame="1"/>
          <w:lang w:val="en-US"/>
        </w:rPr>
      </w:pPr>
      <w:r w:rsidRPr="00192426">
        <w:rPr>
          <w:lang w:val="en-US"/>
        </w:rPr>
        <w:t xml:space="preserve">. Faller J., Fox I.: </w:t>
      </w:r>
      <w:r w:rsidRPr="00192426">
        <w:rPr>
          <w:kern w:val="36"/>
          <w:lang w:val="en-US"/>
        </w:rPr>
        <w:t xml:space="preserve">Ethanol-Induced </w:t>
      </w:r>
      <w:proofErr w:type="spellStart"/>
      <w:r w:rsidRPr="00192426">
        <w:rPr>
          <w:kern w:val="36"/>
          <w:lang w:val="en-US"/>
        </w:rPr>
        <w:t>Hyperuricemia</w:t>
      </w:r>
      <w:proofErr w:type="spellEnd"/>
      <w:r w:rsidRPr="00192426">
        <w:rPr>
          <w:kern w:val="36"/>
          <w:lang w:val="en-US"/>
        </w:rPr>
        <w:t xml:space="preserve"> — Evidence for Increased </w:t>
      </w:r>
      <w:proofErr w:type="spellStart"/>
      <w:r w:rsidRPr="00192426">
        <w:rPr>
          <w:kern w:val="36"/>
          <w:lang w:val="en-US"/>
        </w:rPr>
        <w:t>Urate</w:t>
      </w:r>
      <w:proofErr w:type="spellEnd"/>
      <w:r w:rsidRPr="00192426">
        <w:rPr>
          <w:kern w:val="36"/>
          <w:lang w:val="en-US"/>
        </w:rPr>
        <w:t xml:space="preserve"> Production by Activation of Adenine Nucleotide Turnover. ”The New England </w:t>
      </w:r>
      <w:r w:rsidRPr="00192426">
        <w:rPr>
          <w:rStyle w:val="citation"/>
          <w:bdr w:val="none" w:sz="0" w:space="0" w:color="auto" w:frame="1"/>
          <w:lang w:val="en-US"/>
        </w:rPr>
        <w:t>Journal of Medicine” 1982;307:1598-1602.</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rPr>
        <w:t xml:space="preserve">Polskiego Forum Profilaktyki Chorób Układu Krążenia.: Czynniki ryzyka chorób układu krążenia – alkohol. (Dok. </w:t>
      </w:r>
      <w:proofErr w:type="spellStart"/>
      <w:r w:rsidRPr="00192426">
        <w:rPr>
          <w:rFonts w:ascii="Times New Roman" w:hAnsi="Times New Roman" w:cs="Times New Roman"/>
          <w:sz w:val="24"/>
          <w:szCs w:val="24"/>
        </w:rPr>
        <w:t>elektr</w:t>
      </w:r>
      <w:proofErr w:type="spellEnd"/>
      <w:r w:rsidRPr="00192426">
        <w:rPr>
          <w:rFonts w:ascii="Times New Roman" w:hAnsi="Times New Roman" w:cs="Times New Roman"/>
          <w:sz w:val="24"/>
          <w:szCs w:val="24"/>
        </w:rPr>
        <w:t xml:space="preserve">.) </w:t>
      </w:r>
      <w:hyperlink r:id="rId14" w:history="1">
        <w:r w:rsidRPr="00192426">
          <w:rPr>
            <w:rStyle w:val="Hipercze"/>
            <w:rFonts w:ascii="Times New Roman" w:hAnsi="Times New Roman" w:cs="Times New Roman"/>
            <w:color w:val="auto"/>
            <w:sz w:val="24"/>
            <w:szCs w:val="24"/>
          </w:rPr>
          <w:t>http://www.pfp.edu.pl/index.php?id=alkohol</w:t>
        </w:r>
      </w:hyperlink>
      <w:r w:rsidRPr="00192426">
        <w:rPr>
          <w:rFonts w:ascii="Times New Roman" w:hAnsi="Times New Roman" w:cs="Times New Roman"/>
          <w:sz w:val="24"/>
          <w:szCs w:val="24"/>
          <w:u w:val="single"/>
        </w:rPr>
        <w:t xml:space="preserve"> </w:t>
      </w:r>
      <w:r w:rsidRPr="00192426">
        <w:rPr>
          <w:rFonts w:ascii="Times New Roman" w:hAnsi="Times New Roman" w:cs="Times New Roman"/>
          <w:sz w:val="24"/>
          <w:szCs w:val="24"/>
        </w:rPr>
        <w:t xml:space="preserve">  (25. </w:t>
      </w:r>
      <w:r w:rsidRPr="00192426">
        <w:rPr>
          <w:rFonts w:ascii="Times New Roman" w:hAnsi="Times New Roman" w:cs="Times New Roman"/>
          <w:sz w:val="24"/>
          <w:szCs w:val="24"/>
          <w:lang w:val="en-US"/>
        </w:rPr>
        <w:t>03. 2013).</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sz w:val="24"/>
          <w:szCs w:val="24"/>
          <w:lang w:val="en-US"/>
        </w:rPr>
        <w:t>MacLachan</w:t>
      </w:r>
      <w:proofErr w:type="spellEnd"/>
      <w:r w:rsidRPr="00192426">
        <w:rPr>
          <w:rFonts w:ascii="Times New Roman" w:hAnsi="Times New Roman" w:cs="Times New Roman"/>
          <w:sz w:val="24"/>
          <w:szCs w:val="24"/>
          <w:lang w:val="en-US"/>
        </w:rPr>
        <w:t xml:space="preserve"> M., </w:t>
      </w:r>
      <w:proofErr w:type="spellStart"/>
      <w:r w:rsidRPr="00192426">
        <w:rPr>
          <w:rFonts w:ascii="Times New Roman" w:hAnsi="Times New Roman" w:cs="Times New Roman"/>
          <w:sz w:val="24"/>
          <w:szCs w:val="24"/>
          <w:lang w:val="en-US"/>
        </w:rPr>
        <w:t>Rodnan</w:t>
      </w:r>
      <w:proofErr w:type="spellEnd"/>
      <w:r w:rsidRPr="00192426">
        <w:rPr>
          <w:rFonts w:ascii="Times New Roman" w:hAnsi="Times New Roman" w:cs="Times New Roman"/>
          <w:sz w:val="24"/>
          <w:szCs w:val="24"/>
          <w:lang w:val="en-US"/>
        </w:rPr>
        <w:t xml:space="preserve"> G.: Effects of food, fast and alcohol on serum uric acid. American Journal of Medicine. 1967;42:38-57.</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hAnsi="Times New Roman" w:cs="Times New Roman"/>
          <w:iCs/>
          <w:sz w:val="24"/>
          <w:szCs w:val="24"/>
          <w:lang w:val="en-US"/>
        </w:rPr>
        <w:t>Choi</w:t>
      </w:r>
      <w:proofErr w:type="spellEnd"/>
      <w:r w:rsidRPr="00192426">
        <w:rPr>
          <w:rFonts w:ascii="Times New Roman" w:hAnsi="Times New Roman" w:cs="Times New Roman"/>
          <w:iCs/>
          <w:sz w:val="24"/>
          <w:szCs w:val="24"/>
          <w:lang w:val="en-US"/>
        </w:rPr>
        <w:t xml:space="preserve"> H., Atkinson K., </w:t>
      </w:r>
      <w:proofErr w:type="spellStart"/>
      <w:r w:rsidRPr="00192426">
        <w:rPr>
          <w:rFonts w:ascii="Times New Roman" w:hAnsi="Times New Roman" w:cs="Times New Roman"/>
          <w:iCs/>
          <w:sz w:val="24"/>
          <w:szCs w:val="24"/>
          <w:lang w:val="en-US"/>
        </w:rPr>
        <w:t>Karlson</w:t>
      </w:r>
      <w:proofErr w:type="spellEnd"/>
      <w:r w:rsidRPr="00192426">
        <w:rPr>
          <w:rFonts w:ascii="Times New Roman" w:hAnsi="Times New Roman" w:cs="Times New Roman"/>
          <w:iCs/>
          <w:sz w:val="24"/>
          <w:szCs w:val="24"/>
          <w:lang w:val="en-US"/>
        </w:rPr>
        <w:t xml:space="preserve"> E. </w:t>
      </w:r>
      <w:proofErr w:type="spellStart"/>
      <w:r w:rsidRPr="00192426">
        <w:rPr>
          <w:rFonts w:ascii="Times New Roman" w:hAnsi="Times New Roman" w:cs="Times New Roman"/>
          <w:iCs/>
          <w:sz w:val="24"/>
          <w:szCs w:val="24"/>
          <w:lang w:val="en-US"/>
        </w:rPr>
        <w:t>i</w:t>
      </w:r>
      <w:proofErr w:type="spellEnd"/>
      <w:r w:rsidRPr="00192426">
        <w:rPr>
          <w:rFonts w:ascii="Times New Roman" w:hAnsi="Times New Roman" w:cs="Times New Roman"/>
          <w:iCs/>
          <w:sz w:val="24"/>
          <w:szCs w:val="24"/>
          <w:lang w:val="en-US"/>
        </w:rPr>
        <w:t xml:space="preserve"> </w:t>
      </w:r>
      <w:proofErr w:type="spellStart"/>
      <w:r w:rsidRPr="00192426">
        <w:rPr>
          <w:rFonts w:ascii="Times New Roman" w:hAnsi="Times New Roman" w:cs="Times New Roman"/>
          <w:iCs/>
          <w:sz w:val="24"/>
          <w:szCs w:val="24"/>
          <w:lang w:val="en-US"/>
        </w:rPr>
        <w:t>wsp</w:t>
      </w:r>
      <w:proofErr w:type="spellEnd"/>
      <w:r w:rsidRPr="00192426">
        <w:rPr>
          <w:rFonts w:ascii="Times New Roman" w:hAnsi="Times New Roman" w:cs="Times New Roman"/>
          <w:iCs/>
          <w:sz w:val="24"/>
          <w:szCs w:val="24"/>
          <w:lang w:val="en-US"/>
        </w:rPr>
        <w:t xml:space="preserve">.: </w:t>
      </w:r>
      <w:r w:rsidRPr="00192426">
        <w:rPr>
          <w:rFonts w:ascii="Times New Roman" w:hAnsi="Times New Roman" w:cs="Times New Roman"/>
          <w:sz w:val="24"/>
          <w:szCs w:val="24"/>
          <w:lang w:val="en-US"/>
        </w:rPr>
        <w:t>Alcohol intake and risk of incident gout in men: a prospective Study. “The LANCET”.2004; 363:1277-1281.</w:t>
      </w:r>
    </w:p>
    <w:p w:rsidR="0002168E" w:rsidRPr="00192426" w:rsidRDefault="0002168E" w:rsidP="00192426">
      <w:pPr>
        <w:pStyle w:val="Akapitzlist"/>
        <w:numPr>
          <w:ilvl w:val="0"/>
          <w:numId w:val="2"/>
        </w:numPr>
        <w:spacing w:after="0" w:line="360" w:lineRule="auto"/>
        <w:jc w:val="both"/>
        <w:rPr>
          <w:rFonts w:ascii="Times New Roman" w:hAnsi="Times New Roman" w:cs="Times New Roman"/>
          <w:sz w:val="24"/>
          <w:szCs w:val="24"/>
          <w:lang w:val="en-US"/>
        </w:rPr>
      </w:pPr>
      <w:proofErr w:type="spellStart"/>
      <w:r w:rsidRPr="00192426">
        <w:rPr>
          <w:rFonts w:ascii="Times New Roman" w:eastAsia="Times New Roman" w:hAnsi="Times New Roman" w:cs="Times New Roman"/>
          <w:sz w:val="24"/>
          <w:szCs w:val="24"/>
          <w:lang w:val="en-US" w:eastAsia="pl-PL"/>
        </w:rPr>
        <w:lastRenderedPageBreak/>
        <w:t>Choi</w:t>
      </w:r>
      <w:proofErr w:type="spellEnd"/>
      <w:r w:rsidRPr="00192426">
        <w:rPr>
          <w:rFonts w:ascii="Times New Roman" w:eastAsia="Times New Roman" w:hAnsi="Times New Roman" w:cs="Times New Roman"/>
          <w:sz w:val="24"/>
          <w:szCs w:val="24"/>
          <w:lang w:val="en-US" w:eastAsia="pl-PL"/>
        </w:rPr>
        <w:t xml:space="preserve"> H, </w:t>
      </w:r>
      <w:proofErr w:type="spellStart"/>
      <w:r w:rsidRPr="00192426">
        <w:rPr>
          <w:rFonts w:ascii="Times New Roman" w:eastAsia="Times New Roman" w:hAnsi="Times New Roman" w:cs="Times New Roman"/>
          <w:sz w:val="24"/>
          <w:szCs w:val="24"/>
          <w:lang w:val="en-US" w:eastAsia="pl-PL"/>
        </w:rPr>
        <w:t>Curhan</w:t>
      </w:r>
      <w:proofErr w:type="spellEnd"/>
      <w:r w:rsidRPr="00192426">
        <w:rPr>
          <w:rFonts w:ascii="Times New Roman" w:eastAsia="Times New Roman" w:hAnsi="Times New Roman" w:cs="Times New Roman"/>
          <w:sz w:val="24"/>
          <w:szCs w:val="24"/>
          <w:lang w:val="en-US" w:eastAsia="pl-PL"/>
        </w:rPr>
        <w:t xml:space="preserve"> G: Beer, liquor, and wine consumption and serum uric acid level: the Third National Health and Nutrition Examination Survey. “Arthritis Rheumatology”. 2004;51:1023-1029.</w:t>
      </w:r>
    </w:p>
    <w:p w:rsidR="0002168E" w:rsidRPr="00192426" w:rsidRDefault="0002168E" w:rsidP="00192426">
      <w:pPr>
        <w:spacing w:line="360" w:lineRule="auto"/>
        <w:ind w:left="360"/>
        <w:jc w:val="both"/>
        <w:rPr>
          <w:rFonts w:ascii="Times New Roman" w:eastAsia="Times New Roman" w:hAnsi="Times New Roman" w:cs="Times New Roman"/>
          <w:sz w:val="24"/>
          <w:szCs w:val="24"/>
          <w:lang w:val="en-US" w:eastAsia="pl-PL"/>
        </w:rPr>
      </w:pPr>
    </w:p>
    <w:p w:rsidR="0002168E" w:rsidRPr="00192426" w:rsidRDefault="0002168E" w:rsidP="00192426">
      <w:pPr>
        <w:spacing w:after="0" w:line="360" w:lineRule="auto"/>
        <w:ind w:left="360"/>
        <w:jc w:val="both"/>
        <w:rPr>
          <w:rFonts w:ascii="Times New Roman" w:hAnsi="Times New Roman" w:cs="Times New Roman"/>
          <w:sz w:val="24"/>
          <w:szCs w:val="24"/>
        </w:rPr>
      </w:pPr>
    </w:p>
    <w:p w:rsidR="000D17ED" w:rsidRPr="00192426" w:rsidRDefault="000D17ED" w:rsidP="00192426">
      <w:pPr>
        <w:pStyle w:val="Akapitzlist"/>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p>
    <w:p w:rsidR="000D17ED" w:rsidRPr="00192426" w:rsidRDefault="000D17ED" w:rsidP="00192426">
      <w:pPr>
        <w:spacing w:after="0" w:line="360" w:lineRule="auto"/>
        <w:ind w:firstLine="360"/>
        <w:jc w:val="both"/>
        <w:textAlignment w:val="baseline"/>
        <w:rPr>
          <w:rFonts w:ascii="Times New Roman" w:eastAsia="Times New Roman" w:hAnsi="Times New Roman" w:cs="Times New Roman"/>
          <w:sz w:val="24"/>
          <w:szCs w:val="24"/>
          <w:bdr w:val="none" w:sz="0" w:space="0" w:color="auto" w:frame="1"/>
          <w:lang w:eastAsia="pl-PL"/>
        </w:rPr>
      </w:pPr>
    </w:p>
    <w:p w:rsidR="000D17ED" w:rsidRPr="00192426" w:rsidRDefault="000D17ED" w:rsidP="00192426">
      <w:pPr>
        <w:pStyle w:val="Akapitzlist"/>
        <w:spacing w:after="0" w:line="360" w:lineRule="auto"/>
        <w:jc w:val="both"/>
        <w:textAlignment w:val="baseline"/>
        <w:rPr>
          <w:rFonts w:ascii="Times New Roman" w:eastAsia="Times New Roman" w:hAnsi="Times New Roman" w:cs="Times New Roman"/>
          <w:sz w:val="24"/>
          <w:szCs w:val="24"/>
          <w:bdr w:val="none" w:sz="0" w:space="0" w:color="auto" w:frame="1"/>
          <w:lang w:eastAsia="pl-PL"/>
        </w:rPr>
      </w:pPr>
    </w:p>
    <w:p w:rsidR="0002168E" w:rsidRPr="00192426" w:rsidRDefault="0002168E" w:rsidP="00192426">
      <w:pPr>
        <w:pStyle w:val="authors"/>
        <w:shd w:val="clear" w:color="auto" w:fill="FFFFFF"/>
        <w:spacing w:before="0" w:beforeAutospacing="0" w:after="0" w:afterAutospacing="0" w:line="360" w:lineRule="auto"/>
        <w:ind w:left="720"/>
        <w:jc w:val="both"/>
        <w:textAlignment w:val="baseline"/>
      </w:pPr>
    </w:p>
    <w:p w:rsidR="000D17ED" w:rsidRPr="00192426" w:rsidRDefault="0002168E" w:rsidP="00192426">
      <w:pPr>
        <w:pStyle w:val="Akapitzlist"/>
        <w:spacing w:after="0" w:line="360" w:lineRule="auto"/>
        <w:jc w:val="both"/>
        <w:rPr>
          <w:rFonts w:ascii="Times New Roman" w:eastAsia="Times New Roman" w:hAnsi="Times New Roman" w:cs="Times New Roman"/>
          <w:sz w:val="24"/>
          <w:szCs w:val="24"/>
          <w:lang w:eastAsia="pl-PL"/>
        </w:rPr>
      </w:pPr>
      <w:r w:rsidRPr="00192426">
        <w:rPr>
          <w:rFonts w:ascii="Times New Roman" w:eastAsia="Times New Roman" w:hAnsi="Times New Roman" w:cs="Times New Roman"/>
          <w:sz w:val="24"/>
          <w:szCs w:val="24"/>
          <w:lang w:eastAsia="pl-PL"/>
        </w:rPr>
        <w:t>.</w:t>
      </w:r>
    </w:p>
    <w:p w:rsidR="000D17ED" w:rsidRPr="00192426" w:rsidRDefault="000D17ED" w:rsidP="00192426">
      <w:pPr>
        <w:spacing w:after="0" w:line="360" w:lineRule="auto"/>
        <w:jc w:val="both"/>
        <w:rPr>
          <w:rFonts w:ascii="Times New Roman" w:hAnsi="Times New Roman" w:cs="Times New Roman"/>
          <w:sz w:val="24"/>
          <w:szCs w:val="24"/>
        </w:rPr>
      </w:pPr>
    </w:p>
    <w:p w:rsidR="000D17ED" w:rsidRPr="00192426" w:rsidRDefault="000D17ED" w:rsidP="00192426">
      <w:pPr>
        <w:pStyle w:val="Akapitzlist"/>
        <w:spacing w:line="360" w:lineRule="auto"/>
        <w:jc w:val="both"/>
        <w:rPr>
          <w:rFonts w:ascii="Times New Roman" w:hAnsi="Times New Roman" w:cs="Times New Roman"/>
          <w:sz w:val="24"/>
          <w:szCs w:val="24"/>
          <w:lang w:val="en-US"/>
        </w:rPr>
      </w:pPr>
    </w:p>
    <w:p w:rsidR="000D17ED" w:rsidRPr="00192426" w:rsidRDefault="0002168E" w:rsidP="00192426">
      <w:pPr>
        <w:pStyle w:val="Akapitzlist"/>
        <w:spacing w:after="0" w:line="360" w:lineRule="auto"/>
        <w:jc w:val="both"/>
        <w:rPr>
          <w:rFonts w:ascii="Times New Roman" w:hAnsi="Times New Roman" w:cs="Times New Roman"/>
          <w:sz w:val="24"/>
          <w:szCs w:val="24"/>
          <w:lang w:val="en-US"/>
        </w:rPr>
      </w:pPr>
      <w:r w:rsidRPr="00192426">
        <w:rPr>
          <w:rFonts w:ascii="Times New Roman" w:hAnsi="Times New Roman" w:cs="Times New Roman"/>
          <w:sz w:val="24"/>
          <w:szCs w:val="24"/>
          <w:lang w:val="en-US"/>
        </w:rPr>
        <w:t>.</w:t>
      </w:r>
    </w:p>
    <w:p w:rsidR="000D17ED" w:rsidRPr="00192426" w:rsidRDefault="000D17ED" w:rsidP="00192426">
      <w:pPr>
        <w:pStyle w:val="Akapitzlist"/>
        <w:spacing w:line="360" w:lineRule="auto"/>
        <w:jc w:val="both"/>
        <w:rPr>
          <w:rFonts w:ascii="Times New Roman" w:hAnsi="Times New Roman" w:cs="Times New Roman"/>
          <w:sz w:val="24"/>
          <w:szCs w:val="24"/>
          <w:lang w:val="en-US"/>
        </w:rPr>
      </w:pPr>
    </w:p>
    <w:p w:rsidR="000D17ED" w:rsidRPr="00192426" w:rsidRDefault="000D17ED" w:rsidP="00192426">
      <w:pPr>
        <w:pStyle w:val="Akapitzlist"/>
        <w:spacing w:line="360" w:lineRule="auto"/>
        <w:jc w:val="both"/>
        <w:rPr>
          <w:rFonts w:ascii="Times New Roman" w:hAnsi="Times New Roman" w:cs="Times New Roman"/>
          <w:color w:val="FF0000"/>
          <w:sz w:val="24"/>
          <w:szCs w:val="24"/>
          <w:lang w:val="en-US"/>
        </w:rPr>
      </w:pPr>
    </w:p>
    <w:p w:rsidR="000D17ED" w:rsidRPr="00192426" w:rsidRDefault="000D17ED" w:rsidP="00192426">
      <w:pPr>
        <w:autoSpaceDE w:val="0"/>
        <w:autoSpaceDN w:val="0"/>
        <w:adjustRightInd w:val="0"/>
        <w:spacing w:after="0" w:line="360" w:lineRule="auto"/>
        <w:ind w:firstLine="360"/>
        <w:jc w:val="both"/>
        <w:rPr>
          <w:rFonts w:ascii="Times New Roman" w:hAnsi="Times New Roman" w:cs="Times New Roman"/>
          <w:color w:val="231F20"/>
          <w:sz w:val="24"/>
          <w:szCs w:val="24"/>
          <w:lang w:val="en-US"/>
        </w:rPr>
      </w:pPr>
    </w:p>
    <w:p w:rsidR="00F61EE0" w:rsidRPr="00192426" w:rsidRDefault="00F61EE0" w:rsidP="00192426">
      <w:pPr>
        <w:autoSpaceDE w:val="0"/>
        <w:autoSpaceDN w:val="0"/>
        <w:adjustRightInd w:val="0"/>
        <w:spacing w:after="0" w:line="360" w:lineRule="auto"/>
        <w:jc w:val="both"/>
        <w:rPr>
          <w:rFonts w:ascii="Times New Roman" w:hAnsi="Times New Roman" w:cs="Times New Roman"/>
          <w:bCs/>
          <w:sz w:val="24"/>
          <w:szCs w:val="24"/>
          <w:lang w:val="en-US"/>
        </w:rPr>
      </w:pPr>
    </w:p>
    <w:p w:rsidR="00F61EE0" w:rsidRPr="00192426" w:rsidRDefault="00F61EE0" w:rsidP="00192426">
      <w:pPr>
        <w:autoSpaceDE w:val="0"/>
        <w:autoSpaceDN w:val="0"/>
        <w:adjustRightInd w:val="0"/>
        <w:spacing w:after="0" w:line="360" w:lineRule="auto"/>
        <w:jc w:val="both"/>
        <w:rPr>
          <w:rFonts w:ascii="Times New Roman" w:hAnsi="Times New Roman" w:cs="Times New Roman"/>
          <w:bCs/>
          <w:sz w:val="24"/>
          <w:szCs w:val="24"/>
          <w:lang w:val="en-US"/>
        </w:rPr>
      </w:pPr>
    </w:p>
    <w:p w:rsidR="00F61EE0" w:rsidRPr="00192426" w:rsidRDefault="00F61EE0" w:rsidP="00192426">
      <w:pPr>
        <w:autoSpaceDE w:val="0"/>
        <w:autoSpaceDN w:val="0"/>
        <w:adjustRightInd w:val="0"/>
        <w:spacing w:after="0" w:line="360" w:lineRule="auto"/>
        <w:jc w:val="both"/>
        <w:rPr>
          <w:rFonts w:ascii="Times New Roman" w:hAnsi="Times New Roman" w:cs="Times New Roman"/>
          <w:bCs/>
          <w:sz w:val="24"/>
          <w:szCs w:val="24"/>
          <w:lang w:val="en-US"/>
        </w:rPr>
      </w:pPr>
    </w:p>
    <w:sectPr w:rsidR="00F61EE0" w:rsidRPr="00192426" w:rsidSect="00DC3AA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04" w:rsidRDefault="00C81A04" w:rsidP="006567A8">
      <w:pPr>
        <w:spacing w:after="0" w:line="240" w:lineRule="auto"/>
      </w:pPr>
      <w:r>
        <w:separator/>
      </w:r>
    </w:p>
  </w:endnote>
  <w:endnote w:type="continuationSeparator" w:id="0">
    <w:p w:rsidR="00C81A04" w:rsidRDefault="00C81A04" w:rsidP="00656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dvMINION-SB">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04" w:rsidRDefault="00C81A04" w:rsidP="006567A8">
      <w:pPr>
        <w:spacing w:after="0" w:line="240" w:lineRule="auto"/>
      </w:pPr>
      <w:r>
        <w:separator/>
      </w:r>
    </w:p>
  </w:footnote>
  <w:footnote w:type="continuationSeparator" w:id="0">
    <w:p w:rsidR="00C81A04" w:rsidRDefault="00C81A04" w:rsidP="00656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88F"/>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103535"/>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662F6D"/>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DD66E3"/>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1D5678"/>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3E243F"/>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C670608"/>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BDD193D"/>
    <w:multiLevelType w:val="hybridMultilevel"/>
    <w:tmpl w:val="9320D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575AC7"/>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8C67EBA"/>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AAD70AC"/>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C405962"/>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9E00918"/>
    <w:multiLevelType w:val="hybridMultilevel"/>
    <w:tmpl w:val="9C74B3AE"/>
    <w:lvl w:ilvl="0" w:tplc="B3D69FD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0512CD"/>
    <w:multiLevelType w:val="hybridMultilevel"/>
    <w:tmpl w:val="C9E00C6C"/>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7B5D68DA"/>
    <w:multiLevelType w:val="hybridMultilevel"/>
    <w:tmpl w:val="E4486524"/>
    <w:lvl w:ilvl="0" w:tplc="DBD6208C">
      <w:start w:val="1"/>
      <w:numFmt w:val="decimal"/>
      <w:lvlText w:val="%1."/>
      <w:lvlJc w:val="left"/>
      <w:pPr>
        <w:ind w:left="720" w:hanging="360"/>
      </w:pPr>
      <w:rPr>
        <w:rFonts w:ascii="AdvMINION-SB" w:hAnsi="AdvMINION-SB" w:cs="AdvMINION-SB"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6"/>
  </w:num>
  <w:num w:numId="5">
    <w:abstractNumId w:val="5"/>
  </w:num>
  <w:num w:numId="6">
    <w:abstractNumId w:val="0"/>
  </w:num>
  <w:num w:numId="7">
    <w:abstractNumId w:val="1"/>
  </w:num>
  <w:num w:numId="8">
    <w:abstractNumId w:val="4"/>
  </w:num>
  <w:num w:numId="9">
    <w:abstractNumId w:val="2"/>
  </w:num>
  <w:num w:numId="10">
    <w:abstractNumId w:val="9"/>
  </w:num>
  <w:num w:numId="11">
    <w:abstractNumId w:val="14"/>
  </w:num>
  <w:num w:numId="12">
    <w:abstractNumId w:val="11"/>
  </w:num>
  <w:num w:numId="13">
    <w:abstractNumId w:val="3"/>
  </w:num>
  <w:num w:numId="14">
    <w:abstractNumId w:val="7"/>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74F1"/>
    <w:rsid w:val="0000283C"/>
    <w:rsid w:val="0001073E"/>
    <w:rsid w:val="00010A02"/>
    <w:rsid w:val="0002168E"/>
    <w:rsid w:val="000307D5"/>
    <w:rsid w:val="000351E1"/>
    <w:rsid w:val="000542E0"/>
    <w:rsid w:val="000649FD"/>
    <w:rsid w:val="00074D13"/>
    <w:rsid w:val="00090C15"/>
    <w:rsid w:val="000938EA"/>
    <w:rsid w:val="000D17ED"/>
    <w:rsid w:val="000F2741"/>
    <w:rsid w:val="000F4350"/>
    <w:rsid w:val="000F7C6A"/>
    <w:rsid w:val="0011145F"/>
    <w:rsid w:val="0012356C"/>
    <w:rsid w:val="00124C1D"/>
    <w:rsid w:val="00132A4D"/>
    <w:rsid w:val="00142C8C"/>
    <w:rsid w:val="00147E34"/>
    <w:rsid w:val="00162BD2"/>
    <w:rsid w:val="00192426"/>
    <w:rsid w:val="001B5EBD"/>
    <w:rsid w:val="001C03E8"/>
    <w:rsid w:val="001F2CBC"/>
    <w:rsid w:val="002061C3"/>
    <w:rsid w:val="002337CE"/>
    <w:rsid w:val="002413B5"/>
    <w:rsid w:val="002414C1"/>
    <w:rsid w:val="0024217D"/>
    <w:rsid w:val="00245DAB"/>
    <w:rsid w:val="00254E83"/>
    <w:rsid w:val="00266B4B"/>
    <w:rsid w:val="00282E7D"/>
    <w:rsid w:val="00293043"/>
    <w:rsid w:val="002A516B"/>
    <w:rsid w:val="002B1913"/>
    <w:rsid w:val="002D00DB"/>
    <w:rsid w:val="002E18FC"/>
    <w:rsid w:val="002E5D3B"/>
    <w:rsid w:val="003158B0"/>
    <w:rsid w:val="00330F18"/>
    <w:rsid w:val="00342C7A"/>
    <w:rsid w:val="003836FB"/>
    <w:rsid w:val="003921D5"/>
    <w:rsid w:val="003A54DC"/>
    <w:rsid w:val="003B2BB2"/>
    <w:rsid w:val="003C0F28"/>
    <w:rsid w:val="003C6CCA"/>
    <w:rsid w:val="003D27F7"/>
    <w:rsid w:val="003D4161"/>
    <w:rsid w:val="003D5E2C"/>
    <w:rsid w:val="0040494B"/>
    <w:rsid w:val="004346B0"/>
    <w:rsid w:val="00437F14"/>
    <w:rsid w:val="004404AA"/>
    <w:rsid w:val="0044164C"/>
    <w:rsid w:val="0045197A"/>
    <w:rsid w:val="0045433E"/>
    <w:rsid w:val="004720FA"/>
    <w:rsid w:val="0049423C"/>
    <w:rsid w:val="004A4B4B"/>
    <w:rsid w:val="004E0F85"/>
    <w:rsid w:val="004F6E1D"/>
    <w:rsid w:val="0050547E"/>
    <w:rsid w:val="00513A79"/>
    <w:rsid w:val="0051531D"/>
    <w:rsid w:val="00515384"/>
    <w:rsid w:val="00524810"/>
    <w:rsid w:val="005474F1"/>
    <w:rsid w:val="00555378"/>
    <w:rsid w:val="005767EE"/>
    <w:rsid w:val="00581B0A"/>
    <w:rsid w:val="00595025"/>
    <w:rsid w:val="005C4AC8"/>
    <w:rsid w:val="005D3286"/>
    <w:rsid w:val="006567A8"/>
    <w:rsid w:val="006626C7"/>
    <w:rsid w:val="00662F8A"/>
    <w:rsid w:val="00686FDF"/>
    <w:rsid w:val="00695D19"/>
    <w:rsid w:val="006A1800"/>
    <w:rsid w:val="006A2E5A"/>
    <w:rsid w:val="006D4674"/>
    <w:rsid w:val="006E5341"/>
    <w:rsid w:val="006F0E0F"/>
    <w:rsid w:val="006F1BB4"/>
    <w:rsid w:val="006F3C64"/>
    <w:rsid w:val="00702312"/>
    <w:rsid w:val="00705738"/>
    <w:rsid w:val="00712411"/>
    <w:rsid w:val="00716168"/>
    <w:rsid w:val="00725EFF"/>
    <w:rsid w:val="00737D59"/>
    <w:rsid w:val="0074491B"/>
    <w:rsid w:val="007467D2"/>
    <w:rsid w:val="00764533"/>
    <w:rsid w:val="007811E2"/>
    <w:rsid w:val="007862BD"/>
    <w:rsid w:val="007B1322"/>
    <w:rsid w:val="007B1D3C"/>
    <w:rsid w:val="007E741B"/>
    <w:rsid w:val="00810D2A"/>
    <w:rsid w:val="008152FA"/>
    <w:rsid w:val="00820A51"/>
    <w:rsid w:val="00847DC2"/>
    <w:rsid w:val="00880566"/>
    <w:rsid w:val="008A5440"/>
    <w:rsid w:val="008B0F5B"/>
    <w:rsid w:val="008B1B28"/>
    <w:rsid w:val="008B3F24"/>
    <w:rsid w:val="008B781A"/>
    <w:rsid w:val="008C59B3"/>
    <w:rsid w:val="008C60F5"/>
    <w:rsid w:val="008D0529"/>
    <w:rsid w:val="008E7074"/>
    <w:rsid w:val="00912AB7"/>
    <w:rsid w:val="009318E4"/>
    <w:rsid w:val="00946A51"/>
    <w:rsid w:val="00966949"/>
    <w:rsid w:val="00971BC7"/>
    <w:rsid w:val="009C5D63"/>
    <w:rsid w:val="009C7A3A"/>
    <w:rsid w:val="009D4342"/>
    <w:rsid w:val="009F4858"/>
    <w:rsid w:val="009F7166"/>
    <w:rsid w:val="009F78DC"/>
    <w:rsid w:val="00A1514F"/>
    <w:rsid w:val="00A26E70"/>
    <w:rsid w:val="00A34E08"/>
    <w:rsid w:val="00A40BD9"/>
    <w:rsid w:val="00A5687D"/>
    <w:rsid w:val="00A62D85"/>
    <w:rsid w:val="00A85158"/>
    <w:rsid w:val="00A87325"/>
    <w:rsid w:val="00A97B2D"/>
    <w:rsid w:val="00AA5B13"/>
    <w:rsid w:val="00AB2020"/>
    <w:rsid w:val="00AC2EA3"/>
    <w:rsid w:val="00AC709C"/>
    <w:rsid w:val="00B0349E"/>
    <w:rsid w:val="00B06531"/>
    <w:rsid w:val="00B10ABD"/>
    <w:rsid w:val="00B12EA1"/>
    <w:rsid w:val="00B22157"/>
    <w:rsid w:val="00B2757B"/>
    <w:rsid w:val="00B61441"/>
    <w:rsid w:val="00B80A19"/>
    <w:rsid w:val="00BA0E88"/>
    <w:rsid w:val="00BA6ABE"/>
    <w:rsid w:val="00BB4457"/>
    <w:rsid w:val="00BC4B93"/>
    <w:rsid w:val="00BE733B"/>
    <w:rsid w:val="00BF4277"/>
    <w:rsid w:val="00BF49F7"/>
    <w:rsid w:val="00C029BF"/>
    <w:rsid w:val="00C04641"/>
    <w:rsid w:val="00C10217"/>
    <w:rsid w:val="00C40AD5"/>
    <w:rsid w:val="00C50323"/>
    <w:rsid w:val="00C5353F"/>
    <w:rsid w:val="00C73805"/>
    <w:rsid w:val="00C81A04"/>
    <w:rsid w:val="00C93E23"/>
    <w:rsid w:val="00CC54BF"/>
    <w:rsid w:val="00CD0384"/>
    <w:rsid w:val="00CD3915"/>
    <w:rsid w:val="00CE2A56"/>
    <w:rsid w:val="00CE497B"/>
    <w:rsid w:val="00CE71FF"/>
    <w:rsid w:val="00CF3965"/>
    <w:rsid w:val="00D06BEA"/>
    <w:rsid w:val="00D12A94"/>
    <w:rsid w:val="00D32711"/>
    <w:rsid w:val="00D64231"/>
    <w:rsid w:val="00D74C61"/>
    <w:rsid w:val="00D96ADE"/>
    <w:rsid w:val="00DA4A4E"/>
    <w:rsid w:val="00DA74D3"/>
    <w:rsid w:val="00DC3AAF"/>
    <w:rsid w:val="00DC5D56"/>
    <w:rsid w:val="00DC6812"/>
    <w:rsid w:val="00DE6732"/>
    <w:rsid w:val="00DF3D2B"/>
    <w:rsid w:val="00E031BD"/>
    <w:rsid w:val="00E235C5"/>
    <w:rsid w:val="00E33D87"/>
    <w:rsid w:val="00E3454F"/>
    <w:rsid w:val="00E6322A"/>
    <w:rsid w:val="00E65B13"/>
    <w:rsid w:val="00E70E97"/>
    <w:rsid w:val="00E75CA3"/>
    <w:rsid w:val="00E91074"/>
    <w:rsid w:val="00EA1CF0"/>
    <w:rsid w:val="00EA2E9F"/>
    <w:rsid w:val="00EA4620"/>
    <w:rsid w:val="00ED349E"/>
    <w:rsid w:val="00ED35AB"/>
    <w:rsid w:val="00ED435A"/>
    <w:rsid w:val="00EF2DF4"/>
    <w:rsid w:val="00F01766"/>
    <w:rsid w:val="00F15DB5"/>
    <w:rsid w:val="00F61EE0"/>
    <w:rsid w:val="00F65CCE"/>
    <w:rsid w:val="00F723B4"/>
    <w:rsid w:val="00F733F4"/>
    <w:rsid w:val="00F930FD"/>
    <w:rsid w:val="00FA04D3"/>
    <w:rsid w:val="00FA51E1"/>
    <w:rsid w:val="00FA769B"/>
    <w:rsid w:val="00FB35E2"/>
    <w:rsid w:val="00FB7DD2"/>
    <w:rsid w:val="00FD0B6A"/>
    <w:rsid w:val="00FE0E51"/>
    <w:rsid w:val="00FE48A7"/>
    <w:rsid w:val="00FF52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1311]"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3AAF"/>
  </w:style>
  <w:style w:type="paragraph" w:styleId="Nagwek1">
    <w:name w:val="heading 1"/>
    <w:basedOn w:val="Normalny"/>
    <w:link w:val="Nagwek1Znak"/>
    <w:uiPriority w:val="9"/>
    <w:qFormat/>
    <w:rsid w:val="008A5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48A7"/>
    <w:pPr>
      <w:ind w:left="720"/>
      <w:contextualSpacing/>
    </w:pPr>
  </w:style>
  <w:style w:type="paragraph" w:styleId="Nagwek">
    <w:name w:val="header"/>
    <w:basedOn w:val="Normalny"/>
    <w:link w:val="NagwekZnak"/>
    <w:uiPriority w:val="99"/>
    <w:semiHidden/>
    <w:unhideWhenUsed/>
    <w:rsid w:val="006567A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567A8"/>
  </w:style>
  <w:style w:type="paragraph" w:styleId="Stopka">
    <w:name w:val="footer"/>
    <w:basedOn w:val="Normalny"/>
    <w:link w:val="StopkaZnak"/>
    <w:uiPriority w:val="99"/>
    <w:semiHidden/>
    <w:unhideWhenUsed/>
    <w:rsid w:val="006567A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567A8"/>
  </w:style>
  <w:style w:type="character" w:styleId="Hipercze">
    <w:name w:val="Hyperlink"/>
    <w:basedOn w:val="Domylnaczcionkaakapitu"/>
    <w:uiPriority w:val="99"/>
    <w:unhideWhenUsed/>
    <w:rsid w:val="00074D13"/>
    <w:rPr>
      <w:color w:val="0000FF" w:themeColor="hyperlink"/>
      <w:u w:val="single"/>
    </w:rPr>
  </w:style>
  <w:style w:type="character" w:customStyle="1" w:styleId="Nagwek1Znak">
    <w:name w:val="Nagłówek 1 Znak"/>
    <w:basedOn w:val="Domylnaczcionkaakapitu"/>
    <w:link w:val="Nagwek1"/>
    <w:uiPriority w:val="9"/>
    <w:rsid w:val="008A5440"/>
    <w:rPr>
      <w:rFonts w:ascii="Times New Roman" w:eastAsia="Times New Roman" w:hAnsi="Times New Roman" w:cs="Times New Roman"/>
      <w:b/>
      <w:bCs/>
      <w:kern w:val="36"/>
      <w:sz w:val="48"/>
      <w:szCs w:val="48"/>
      <w:lang w:eastAsia="pl-PL"/>
    </w:rPr>
  </w:style>
  <w:style w:type="character" w:customStyle="1" w:styleId="apple-converted-space">
    <w:name w:val="apple-converted-space"/>
    <w:basedOn w:val="Domylnaczcionkaakapitu"/>
    <w:rsid w:val="0040494B"/>
  </w:style>
  <w:style w:type="table" w:styleId="Tabela-Siatka">
    <w:name w:val="Table Grid"/>
    <w:basedOn w:val="Standardowy"/>
    <w:uiPriority w:val="59"/>
    <w:rsid w:val="008B0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Jasnalistaakcent11">
    <w:name w:val="Jasna lista — akcent 11"/>
    <w:basedOn w:val="Standardowy"/>
    <w:uiPriority w:val="61"/>
    <w:rsid w:val="00DE67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5">
    <w:name w:val="Light Shading Accent 5"/>
    <w:basedOn w:val="Standardowy"/>
    <w:uiPriority w:val="60"/>
    <w:rsid w:val="00DE673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ekstdymka">
    <w:name w:val="Balloon Text"/>
    <w:basedOn w:val="Normalny"/>
    <w:link w:val="TekstdymkaZnak"/>
    <w:uiPriority w:val="99"/>
    <w:semiHidden/>
    <w:unhideWhenUsed/>
    <w:rsid w:val="004F6E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E1D"/>
    <w:rPr>
      <w:rFonts w:ascii="Tahoma" w:hAnsi="Tahoma" w:cs="Tahoma"/>
      <w:sz w:val="16"/>
      <w:szCs w:val="16"/>
    </w:rPr>
  </w:style>
  <w:style w:type="paragraph" w:styleId="Legenda">
    <w:name w:val="caption"/>
    <w:basedOn w:val="Normalny"/>
    <w:next w:val="Normalny"/>
    <w:uiPriority w:val="35"/>
    <w:unhideWhenUsed/>
    <w:qFormat/>
    <w:rsid w:val="00F61EE0"/>
    <w:pPr>
      <w:widowControl w:val="0"/>
      <w:autoSpaceDE w:val="0"/>
      <w:autoSpaceDN w:val="0"/>
      <w:adjustRightInd w:val="0"/>
      <w:spacing w:line="240" w:lineRule="auto"/>
    </w:pPr>
    <w:rPr>
      <w:rFonts w:ascii="Times New Roman" w:eastAsia="Times New Roman" w:hAnsi="Times New Roman" w:cs="Times New Roman"/>
      <w:b/>
      <w:bCs/>
      <w:color w:val="4F81BD" w:themeColor="accent1"/>
      <w:sz w:val="18"/>
      <w:szCs w:val="18"/>
      <w:lang w:eastAsia="pl-PL"/>
    </w:rPr>
  </w:style>
  <w:style w:type="paragraph" w:customStyle="1" w:styleId="authors">
    <w:name w:val="authors"/>
    <w:basedOn w:val="Normalny"/>
    <w:rsid w:val="00F61E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itation">
    <w:name w:val="citation"/>
    <w:basedOn w:val="Domylnaczcionkaakapitu"/>
    <w:rsid w:val="00F61EE0"/>
  </w:style>
  <w:style w:type="character" w:customStyle="1" w:styleId="author">
    <w:name w:val="author"/>
    <w:basedOn w:val="Domylnaczcionkaakapitu"/>
    <w:rsid w:val="00F61EE0"/>
  </w:style>
  <w:style w:type="character" w:customStyle="1" w:styleId="journalname">
    <w:name w:val="journalname"/>
    <w:basedOn w:val="Domylnaczcionkaakapitu"/>
    <w:rsid w:val="00F61EE0"/>
  </w:style>
  <w:style w:type="character" w:customStyle="1" w:styleId="journalnumber">
    <w:name w:val="journalnumber"/>
    <w:basedOn w:val="Domylnaczcionkaakapitu"/>
    <w:rsid w:val="00F61EE0"/>
  </w:style>
  <w:style w:type="character" w:customStyle="1" w:styleId="cite-pages">
    <w:name w:val="cite-pages"/>
    <w:basedOn w:val="Domylnaczcionkaakapitu"/>
    <w:rsid w:val="00F61EE0"/>
  </w:style>
</w:styles>
</file>

<file path=word/webSettings.xml><?xml version="1.0" encoding="utf-8"?>
<w:webSettings xmlns:r="http://schemas.openxmlformats.org/officeDocument/2006/relationships" xmlns:w="http://schemas.openxmlformats.org/wordprocessingml/2006/main">
  <w:divs>
    <w:div w:id="13089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bi.nlm.nih.gov/pubmed?term=Liu%20XQ%5BAuthor%5D&amp;cauthor=true&amp;cauthor_uid=198483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Zhang%20B%5BAuthor%5D&amp;cauthor=true&amp;cauthor_uid=1984832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Lin%20ZJ%5BAuthor%5D&amp;cauthor=true&amp;cauthor_uid=198483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journal/00260495" TargetMode="External"/><Relationship Id="rId4" Type="http://schemas.openxmlformats.org/officeDocument/2006/relationships/settings" Target="settings.xml"/><Relationship Id="rId9" Type="http://schemas.openxmlformats.org/officeDocument/2006/relationships/hyperlink" Target="http://www.sciencedirect.com/science/article/pii/S0026049599901142" TargetMode="External"/><Relationship Id="rId14" Type="http://schemas.openxmlformats.org/officeDocument/2006/relationships/hyperlink" Target="http://www.pfp.edu.pl/index.php?id=alkoho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F1F50-170B-45C0-9CF1-FFFAAE73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3429</Words>
  <Characters>20576</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Acer</cp:lastModifiedBy>
  <cp:revision>2</cp:revision>
  <dcterms:created xsi:type="dcterms:W3CDTF">2016-01-31T19:15:00Z</dcterms:created>
  <dcterms:modified xsi:type="dcterms:W3CDTF">2016-01-31T19:15:00Z</dcterms:modified>
</cp:coreProperties>
</file>